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FC" w:rsidRDefault="00A80D03" w:rsidP="004E2637">
      <w:pPr>
        <w:tabs>
          <w:tab w:val="left" w:pos="9639"/>
        </w:tabs>
        <w:spacing w:after="0" w:line="240" w:lineRule="auto"/>
        <w:rPr>
          <w:rFonts w:ascii="Arial" w:hAnsi="Arial" w:cs="Arial"/>
          <w:sz w:val="24"/>
          <w:szCs w:val="24"/>
        </w:rPr>
      </w:pPr>
      <w:r>
        <w:rPr>
          <w:rFonts w:ascii="Arial" w:hAnsi="Arial" w:cs="Arial"/>
          <w:sz w:val="24"/>
          <w:szCs w:val="24"/>
        </w:rPr>
        <w:t xml:space="preserve">Association intercommunale </w:t>
      </w:r>
      <w:r w:rsidR="009B70FC">
        <w:rPr>
          <w:rFonts w:ascii="Arial" w:hAnsi="Arial" w:cs="Arial"/>
          <w:sz w:val="24"/>
          <w:szCs w:val="24"/>
        </w:rPr>
        <w:t>de :</w:t>
      </w:r>
    </w:p>
    <w:p w:rsidR="009B70FC" w:rsidRPr="009B70FC" w:rsidRDefault="009B70FC" w:rsidP="009B70FC">
      <w:pPr>
        <w:spacing w:after="0" w:line="240" w:lineRule="auto"/>
        <w:rPr>
          <w:rFonts w:ascii="Arial" w:hAnsi="Arial" w:cs="Arial"/>
          <w:i/>
          <w:sz w:val="18"/>
          <w:szCs w:val="18"/>
        </w:rPr>
      </w:pPr>
      <w:r w:rsidRPr="009B70FC">
        <w:rPr>
          <w:rFonts w:ascii="Arial" w:hAnsi="Arial" w:cs="Arial"/>
          <w:i/>
          <w:sz w:val="18"/>
          <w:szCs w:val="18"/>
        </w:rPr>
        <w:t>(Possibilité d’insérer le logo</w:t>
      </w:r>
      <w:r>
        <w:rPr>
          <w:rFonts w:ascii="Arial" w:hAnsi="Arial" w:cs="Arial"/>
          <w:i/>
          <w:sz w:val="18"/>
          <w:szCs w:val="18"/>
        </w:rPr>
        <w:t xml:space="preserve"> et/ou armoirie</w:t>
      </w:r>
      <w:r w:rsidR="00CD72A0">
        <w:rPr>
          <w:rFonts w:ascii="Arial" w:hAnsi="Arial" w:cs="Arial"/>
          <w:i/>
          <w:sz w:val="18"/>
          <w:szCs w:val="18"/>
        </w:rPr>
        <w:t xml:space="preserve"> de l’Association</w:t>
      </w:r>
      <w:r w:rsidRPr="009B70FC">
        <w:rPr>
          <w:rFonts w:ascii="Arial" w:hAnsi="Arial" w:cs="Arial"/>
          <w:i/>
          <w:sz w:val="18"/>
          <w:szCs w:val="18"/>
        </w:rPr>
        <w:t>)</w:t>
      </w:r>
    </w:p>
    <w:p w:rsidR="009B70FC" w:rsidRDefault="009B70FC"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9B70FC" w:rsidRDefault="00B66265" w:rsidP="009B70FC">
      <w:pPr>
        <w:spacing w:after="0" w:line="240" w:lineRule="auto"/>
        <w:jc w:val="center"/>
        <w:rPr>
          <w:rFonts w:ascii="Arial" w:hAnsi="Arial" w:cs="Arial"/>
          <w:b/>
          <w:sz w:val="40"/>
          <w:szCs w:val="40"/>
        </w:rPr>
      </w:pPr>
      <w:r>
        <w:rPr>
          <w:rFonts w:ascii="Arial" w:hAnsi="Arial" w:cs="Arial"/>
          <w:b/>
          <w:sz w:val="40"/>
          <w:szCs w:val="40"/>
        </w:rPr>
        <w:t>RAPPORT RELATIF</w:t>
      </w:r>
      <w:r w:rsidR="00DD3646">
        <w:rPr>
          <w:rFonts w:ascii="Arial" w:hAnsi="Arial" w:cs="Arial"/>
          <w:b/>
          <w:sz w:val="40"/>
          <w:szCs w:val="40"/>
        </w:rPr>
        <w:t xml:space="preserve"> AU BUDGET 202</w:t>
      </w:r>
      <w:r w:rsidR="00DD3646" w:rsidRPr="00DD3646">
        <w:rPr>
          <w:rFonts w:ascii="Arial" w:hAnsi="Arial" w:cs="Arial"/>
          <w:b/>
          <w:sz w:val="40"/>
          <w:szCs w:val="40"/>
          <w:highlight w:val="yellow"/>
        </w:rPr>
        <w:t>X</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E31471" w:rsidRDefault="00E31471" w:rsidP="009B70FC">
      <w:pPr>
        <w:spacing w:after="0" w:line="240" w:lineRule="auto"/>
        <w:rPr>
          <w:rFonts w:ascii="Arial" w:hAnsi="Arial" w:cs="Arial"/>
          <w:color w:val="7030A0"/>
          <w:sz w:val="24"/>
          <w:szCs w:val="24"/>
        </w:rPr>
      </w:pPr>
      <w:r w:rsidRPr="00E31471">
        <w:rPr>
          <w:rFonts w:ascii="Arial" w:hAnsi="Arial" w:cs="Arial"/>
          <w:b/>
          <w:i/>
          <w:color w:val="7030A0"/>
          <w:sz w:val="24"/>
          <w:szCs w:val="24"/>
          <w:u w:val="single"/>
        </w:rPr>
        <w:t>En droit</w:t>
      </w:r>
      <w:r w:rsidRPr="00E31471">
        <w:rPr>
          <w:rFonts w:ascii="Arial" w:hAnsi="Arial" w:cs="Arial"/>
          <w:color w:val="7030A0"/>
          <w:sz w:val="24"/>
          <w:szCs w:val="24"/>
        </w:rPr>
        <w:t> </w:t>
      </w:r>
      <w:r w:rsidRPr="00E31471">
        <w:rPr>
          <w:rFonts w:ascii="Arial" w:hAnsi="Arial" w:cs="Arial"/>
          <w:b/>
          <w:color w:val="7030A0"/>
          <w:sz w:val="24"/>
          <w:szCs w:val="24"/>
        </w:rPr>
        <w:t>:</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sidRPr="009B70FC">
        <w:rPr>
          <w:rFonts w:ascii="Arial" w:hAnsi="Arial" w:cs="Arial"/>
          <w:sz w:val="24"/>
          <w:szCs w:val="24"/>
        </w:rPr>
        <w:t>En application de l’article 4, alinéa 1 du décret concernant l’administration financière des communes</w:t>
      </w:r>
      <w:r>
        <w:rPr>
          <w:rStyle w:val="Appelnotedebasdep"/>
          <w:rFonts w:ascii="Arial" w:hAnsi="Arial" w:cs="Arial"/>
          <w:sz w:val="24"/>
          <w:szCs w:val="24"/>
        </w:rPr>
        <w:footnoteReference w:id="1"/>
      </w:r>
      <w:r w:rsidRPr="009B70FC">
        <w:rPr>
          <w:rFonts w:ascii="Arial" w:hAnsi="Arial" w:cs="Arial"/>
          <w:sz w:val="24"/>
          <w:szCs w:val="24"/>
        </w:rPr>
        <w:t>, les principes de la comptabilité publique découlant du modèle comptable harmonisé (MCH2) doivent être appliqués.</w:t>
      </w:r>
    </w:p>
    <w:p w:rsidR="0055622D" w:rsidRDefault="0055622D" w:rsidP="0055622D">
      <w:pPr>
        <w:pStyle w:val="Paragraphedeliste"/>
        <w:spacing w:after="0" w:line="240" w:lineRule="auto"/>
        <w:jc w:val="both"/>
        <w:rPr>
          <w:rFonts w:ascii="Arial" w:hAnsi="Arial" w:cs="Arial"/>
          <w:sz w:val="24"/>
          <w:szCs w:val="24"/>
        </w:rPr>
      </w:pPr>
    </w:p>
    <w:p w:rsidR="00E31471" w:rsidRDefault="00E31471" w:rsidP="0055622D">
      <w:pPr>
        <w:pStyle w:val="Paragraphedeliste"/>
        <w:spacing w:after="0" w:line="240" w:lineRule="auto"/>
        <w:jc w:val="both"/>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7</w:t>
      </w:r>
      <w:r w:rsidR="00076A2C">
        <w:rPr>
          <w:rFonts w:ascii="Arial" w:hAnsi="Arial" w:cs="Arial"/>
          <w:sz w:val="24"/>
          <w:szCs w:val="24"/>
        </w:rPr>
        <w:t>, alinéa 1</w:t>
      </w:r>
      <w:r>
        <w:rPr>
          <w:rFonts w:ascii="Arial" w:hAnsi="Arial" w:cs="Arial"/>
          <w:sz w:val="24"/>
          <w:szCs w:val="24"/>
        </w:rPr>
        <w:t xml:space="preserve"> du décret concernant l’administration financière des communes, </w:t>
      </w:r>
      <w:r w:rsidR="00076A2C">
        <w:rPr>
          <w:rFonts w:ascii="Arial" w:hAnsi="Arial" w:cs="Arial"/>
          <w:sz w:val="24"/>
          <w:szCs w:val="24"/>
        </w:rPr>
        <w:t>les communes établissent un plan financier arrêté par l’exécutif. Il est mis à jour régulièrement et selon les besoins, mais au moins une fois par année.</w:t>
      </w:r>
    </w:p>
    <w:p w:rsidR="00076A2C" w:rsidRDefault="00076A2C" w:rsidP="00076A2C">
      <w:pPr>
        <w:pStyle w:val="Paragraphedeliste"/>
        <w:spacing w:after="0" w:line="240" w:lineRule="auto"/>
        <w:jc w:val="both"/>
        <w:rPr>
          <w:rFonts w:ascii="Arial" w:hAnsi="Arial" w:cs="Arial"/>
          <w:sz w:val="24"/>
          <w:szCs w:val="24"/>
        </w:rPr>
      </w:pPr>
    </w:p>
    <w:p w:rsidR="00E31471" w:rsidRDefault="00E31471" w:rsidP="00076A2C">
      <w:pPr>
        <w:pStyle w:val="Paragraphedeliste"/>
        <w:spacing w:after="0" w:line="240" w:lineRule="auto"/>
        <w:jc w:val="both"/>
        <w:rPr>
          <w:rFonts w:ascii="Arial" w:hAnsi="Arial" w:cs="Arial"/>
          <w:sz w:val="24"/>
          <w:szCs w:val="24"/>
        </w:rPr>
      </w:pPr>
    </w:p>
    <w:p w:rsidR="00076A2C" w:rsidRDefault="00076A2C"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11, alinéa 1 du décret concernant l’administration financière des communes, le budget contient :</w:t>
      </w:r>
    </w:p>
    <w:p w:rsidR="00076A2C" w:rsidRDefault="00076A2C" w:rsidP="00076A2C">
      <w:pPr>
        <w:spacing w:after="0" w:line="240" w:lineRule="auto"/>
        <w:jc w:val="both"/>
        <w:rPr>
          <w:rFonts w:ascii="Arial" w:hAnsi="Arial" w:cs="Arial"/>
          <w:sz w:val="24"/>
          <w:szCs w:val="24"/>
        </w:rPr>
      </w:pPr>
    </w:p>
    <w:p w:rsidR="00076A2C" w:rsidRDefault="00611AC5" w:rsidP="00E31471">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l</w:t>
      </w:r>
      <w:r w:rsidR="00076A2C">
        <w:rPr>
          <w:rFonts w:ascii="Arial" w:hAnsi="Arial" w:cs="Arial"/>
          <w:sz w:val="24"/>
          <w:szCs w:val="24"/>
        </w:rPr>
        <w:t>es charges devant être approuvées et les revenus estimés dans le compte de résultats ;</w:t>
      </w:r>
    </w:p>
    <w:p w:rsidR="00E31471" w:rsidRDefault="00E31471" w:rsidP="00E31471">
      <w:pPr>
        <w:pStyle w:val="Paragraphedeliste"/>
        <w:spacing w:after="120" w:line="240" w:lineRule="auto"/>
        <w:ind w:left="1417"/>
        <w:jc w:val="both"/>
        <w:rPr>
          <w:rFonts w:ascii="Arial" w:hAnsi="Arial" w:cs="Arial"/>
          <w:sz w:val="24"/>
          <w:szCs w:val="24"/>
        </w:rPr>
      </w:pPr>
    </w:p>
    <w:p w:rsidR="00076A2C" w:rsidRDefault="00611AC5" w:rsidP="00E31471">
      <w:pPr>
        <w:pStyle w:val="Paragraphedeliste"/>
        <w:numPr>
          <w:ilvl w:val="0"/>
          <w:numId w:val="2"/>
        </w:numPr>
        <w:spacing w:before="120" w:after="0" w:line="240" w:lineRule="auto"/>
        <w:ind w:left="1417" w:hanging="357"/>
        <w:jc w:val="both"/>
        <w:rPr>
          <w:rFonts w:ascii="Arial" w:hAnsi="Arial" w:cs="Arial"/>
          <w:sz w:val="24"/>
          <w:szCs w:val="24"/>
        </w:rPr>
      </w:pPr>
      <w:r>
        <w:rPr>
          <w:rFonts w:ascii="Arial" w:hAnsi="Arial" w:cs="Arial"/>
          <w:sz w:val="24"/>
          <w:szCs w:val="24"/>
        </w:rPr>
        <w:t>l</w:t>
      </w:r>
      <w:r w:rsidR="00076A2C">
        <w:rPr>
          <w:rFonts w:ascii="Arial" w:hAnsi="Arial" w:cs="Arial"/>
          <w:sz w:val="24"/>
          <w:szCs w:val="24"/>
        </w:rPr>
        <w:t>es dépenses devant être approuvées et les recettes estimées dans le compte des investissements.</w:t>
      </w:r>
    </w:p>
    <w:p w:rsidR="00EF523C" w:rsidRDefault="00EF523C"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F523C" w:rsidRPr="00EF523C" w:rsidRDefault="00EF523C" w:rsidP="00EF523C">
      <w:pPr>
        <w:pStyle w:val="Paragraphedeliste"/>
        <w:numPr>
          <w:ilvl w:val="0"/>
          <w:numId w:val="5"/>
        </w:numPr>
        <w:spacing w:after="0" w:line="240" w:lineRule="auto"/>
        <w:jc w:val="both"/>
        <w:rPr>
          <w:rFonts w:ascii="Arial" w:hAnsi="Arial" w:cs="Arial"/>
          <w:sz w:val="24"/>
          <w:szCs w:val="24"/>
        </w:rPr>
      </w:pPr>
      <w:r w:rsidRPr="00EF523C">
        <w:rPr>
          <w:rFonts w:ascii="Arial" w:hAnsi="Arial" w:cs="Arial"/>
          <w:sz w:val="24"/>
          <w:szCs w:val="24"/>
        </w:rPr>
        <w:t>En application de l’article 16, alinéa 2 du décret concernant l’administration financière des communes, le budget, présenté par l’exécutif, comprend toutes les charges et tous les revenus, y compris les amortissements obligatoires. Il est établi sur la base du plan financier</w:t>
      </w:r>
      <w:r w:rsidR="00B66265">
        <w:rPr>
          <w:rFonts w:ascii="Arial" w:hAnsi="Arial" w:cs="Arial"/>
          <w:sz w:val="24"/>
          <w:szCs w:val="24"/>
        </w:rPr>
        <w:t xml:space="preserve"> annexé au présent rapport</w:t>
      </w:r>
      <w:r w:rsidRPr="00EF523C">
        <w:rPr>
          <w:rFonts w:ascii="Arial" w:hAnsi="Arial" w:cs="Arial"/>
          <w:sz w:val="24"/>
          <w:szCs w:val="24"/>
        </w:rPr>
        <w:t>.</w:t>
      </w: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9B70FC">
      <w:pPr>
        <w:spacing w:after="0" w:line="240" w:lineRule="auto"/>
        <w:jc w:val="both"/>
        <w:rPr>
          <w:rFonts w:ascii="Arial" w:hAnsi="Arial" w:cs="Arial"/>
          <w:b/>
          <w:i/>
          <w:color w:val="7030A0"/>
          <w:sz w:val="24"/>
          <w:szCs w:val="24"/>
        </w:rPr>
      </w:pPr>
      <w:r w:rsidRPr="00E31471">
        <w:rPr>
          <w:rFonts w:ascii="Arial" w:hAnsi="Arial" w:cs="Arial"/>
          <w:b/>
          <w:i/>
          <w:color w:val="7030A0"/>
          <w:sz w:val="24"/>
          <w:szCs w:val="24"/>
        </w:rPr>
        <w:lastRenderedPageBreak/>
        <w:t>Table des matières</w:t>
      </w:r>
    </w:p>
    <w:p w:rsidR="00076A2C" w:rsidRDefault="00076A2C" w:rsidP="009B70FC">
      <w:pPr>
        <w:spacing w:after="0" w:line="240" w:lineRule="auto"/>
        <w:jc w:val="both"/>
        <w:rPr>
          <w:rFonts w:ascii="Arial" w:hAnsi="Arial" w:cs="Arial"/>
          <w:sz w:val="24"/>
          <w:szCs w:val="24"/>
        </w:rPr>
      </w:pPr>
    </w:p>
    <w:p w:rsidR="00076A2C" w:rsidRDefault="00076A2C" w:rsidP="004E2637">
      <w:pPr>
        <w:tabs>
          <w:tab w:val="right" w:pos="9072"/>
        </w:tabs>
        <w:spacing w:after="0" w:line="240" w:lineRule="auto"/>
        <w:jc w:val="both"/>
        <w:rPr>
          <w:rFonts w:ascii="Arial" w:hAnsi="Arial" w:cs="Arial"/>
          <w:sz w:val="24"/>
          <w:szCs w:val="24"/>
        </w:rPr>
      </w:pPr>
    </w:p>
    <w:p w:rsidR="004E2637" w:rsidRDefault="004E2637" w:rsidP="004E2637">
      <w:pPr>
        <w:tabs>
          <w:tab w:val="right" w:pos="9072"/>
        </w:tabs>
        <w:spacing w:after="0" w:line="240" w:lineRule="auto"/>
        <w:jc w:val="both"/>
        <w:rPr>
          <w:rFonts w:ascii="Arial" w:hAnsi="Arial" w:cs="Arial"/>
          <w:sz w:val="24"/>
          <w:szCs w:val="24"/>
        </w:rPr>
      </w:pP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Introduction</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Synthèse</w:t>
      </w:r>
      <w:r>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Principes relatifs à la prése</w:t>
      </w:r>
      <w:r w:rsidR="00684207">
        <w:rPr>
          <w:rFonts w:ascii="Arial" w:hAnsi="Arial" w:cs="Arial"/>
          <w:sz w:val="24"/>
          <w:szCs w:val="24"/>
        </w:rPr>
        <w:t>ntation des comptes selon MCH2</w:t>
      </w:r>
      <w:r w:rsidR="00684207">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Résultat</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Compte de résultats</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Compte des investissements</w:t>
      </w:r>
      <w:r>
        <w:rPr>
          <w:rFonts w:ascii="Arial" w:hAnsi="Arial" w:cs="Arial"/>
          <w:sz w:val="24"/>
          <w:szCs w:val="24"/>
        </w:rPr>
        <w:tab/>
        <w:t>x</w:t>
      </w:r>
    </w:p>
    <w:p w:rsidR="004E2637" w:rsidRPr="004E2637" w:rsidRDefault="00D24F12"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Annexes aux budgets</w:t>
      </w:r>
      <w:r w:rsidR="00684207">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Proposition du</w:t>
      </w:r>
      <w:r w:rsidR="00684207">
        <w:rPr>
          <w:rFonts w:ascii="Arial" w:hAnsi="Arial" w:cs="Arial"/>
          <w:sz w:val="24"/>
          <w:szCs w:val="24"/>
        </w:rPr>
        <w:t xml:space="preserve"> Conseil communal</w:t>
      </w:r>
      <w:r w:rsidR="00684207">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Approbation du budget</w:t>
      </w:r>
      <w:r>
        <w:rPr>
          <w:rFonts w:ascii="Arial" w:hAnsi="Arial" w:cs="Arial"/>
          <w:sz w:val="24"/>
          <w:szCs w:val="24"/>
        </w:rPr>
        <w:tab/>
        <w:t>x</w:t>
      </w:r>
    </w:p>
    <w:p w:rsidR="00076A2C" w:rsidRPr="004E2637"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33048" w:rsidRDefault="00033048" w:rsidP="009B70FC">
      <w:pPr>
        <w:spacing w:after="0" w:line="240" w:lineRule="auto"/>
        <w:jc w:val="both"/>
        <w:rPr>
          <w:rFonts w:ascii="Arial" w:hAnsi="Arial" w:cs="Arial"/>
          <w:sz w:val="24"/>
          <w:szCs w:val="24"/>
        </w:rPr>
      </w:pPr>
    </w:p>
    <w:p w:rsidR="00033048" w:rsidRDefault="00033048"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Introduction</w:t>
      </w:r>
    </w:p>
    <w:p w:rsidR="00076A2C" w:rsidRDefault="00076A2C" w:rsidP="00076A2C">
      <w:pPr>
        <w:spacing w:after="0" w:line="240" w:lineRule="auto"/>
        <w:ind w:left="360"/>
        <w:jc w:val="both"/>
        <w:rPr>
          <w:rFonts w:ascii="Arial" w:hAnsi="Arial" w:cs="Arial"/>
          <w:sz w:val="24"/>
          <w:szCs w:val="24"/>
        </w:rPr>
      </w:pPr>
    </w:p>
    <w:p w:rsidR="00E31471" w:rsidRDefault="00E31471" w:rsidP="00076A2C">
      <w:pPr>
        <w:spacing w:after="0" w:line="240" w:lineRule="auto"/>
        <w:ind w:left="360"/>
        <w:jc w:val="both"/>
        <w:rPr>
          <w:rFonts w:ascii="Arial" w:hAnsi="Arial" w:cs="Arial"/>
          <w:sz w:val="24"/>
          <w:szCs w:val="24"/>
        </w:rPr>
      </w:pPr>
    </w:p>
    <w:p w:rsidR="00076A2C" w:rsidRDefault="00076A2C" w:rsidP="00076A2C">
      <w:pPr>
        <w:spacing w:after="0" w:line="240" w:lineRule="auto"/>
        <w:ind w:left="360"/>
        <w:jc w:val="both"/>
        <w:rPr>
          <w:rFonts w:ascii="Arial" w:hAnsi="Arial" w:cs="Arial"/>
          <w:sz w:val="24"/>
          <w:szCs w:val="24"/>
        </w:rPr>
      </w:pPr>
      <w:r>
        <w:rPr>
          <w:rFonts w:ascii="Arial" w:hAnsi="Arial" w:cs="Arial"/>
          <w:sz w:val="24"/>
          <w:szCs w:val="24"/>
        </w:rPr>
        <w:t>Le budget est établi selon les principes suivants :</w:t>
      </w:r>
    </w:p>
    <w:p w:rsidR="00076A2C" w:rsidRDefault="00076A2C" w:rsidP="00076A2C">
      <w:pPr>
        <w:spacing w:after="0" w:line="240" w:lineRule="auto"/>
        <w:ind w:left="360"/>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w:t>
      </w:r>
      <w:r w:rsidR="00076A2C" w:rsidRPr="00E31471">
        <w:rPr>
          <w:rFonts w:ascii="Arial" w:hAnsi="Arial" w:cs="Arial"/>
          <w:b/>
          <w:sz w:val="24"/>
          <w:szCs w:val="24"/>
        </w:rPr>
        <w:t>’annualité :</w:t>
      </w:r>
    </w:p>
    <w:p w:rsidR="00076A2C" w:rsidRDefault="00EF523C" w:rsidP="00076A2C">
      <w:pPr>
        <w:pStyle w:val="Paragraphedeliste"/>
        <w:spacing w:after="0" w:line="240" w:lineRule="auto"/>
        <w:jc w:val="both"/>
        <w:rPr>
          <w:rFonts w:ascii="Arial" w:hAnsi="Arial" w:cs="Arial"/>
          <w:sz w:val="24"/>
          <w:szCs w:val="24"/>
        </w:rPr>
      </w:pPr>
      <w:proofErr w:type="gramStart"/>
      <w:r>
        <w:rPr>
          <w:rFonts w:ascii="Arial" w:hAnsi="Arial" w:cs="Arial"/>
          <w:sz w:val="24"/>
          <w:szCs w:val="24"/>
        </w:rPr>
        <w:t>l</w:t>
      </w:r>
      <w:r w:rsidR="00076A2C">
        <w:rPr>
          <w:rFonts w:ascii="Arial" w:hAnsi="Arial" w:cs="Arial"/>
          <w:sz w:val="24"/>
          <w:szCs w:val="24"/>
        </w:rPr>
        <w:t>’exercice</w:t>
      </w:r>
      <w:proofErr w:type="gramEnd"/>
      <w:r w:rsidR="00076A2C">
        <w:rPr>
          <w:rFonts w:ascii="Arial" w:hAnsi="Arial" w:cs="Arial"/>
          <w:sz w:val="24"/>
          <w:szCs w:val="24"/>
        </w:rPr>
        <w:t xml:space="preserve"> budgétaire coïncide avec l’année civil ;</w:t>
      </w:r>
    </w:p>
    <w:p w:rsidR="00076A2C" w:rsidRDefault="00076A2C" w:rsidP="00076A2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w:t>
      </w:r>
      <w:r w:rsidR="00076A2C" w:rsidRPr="00E31471">
        <w:rPr>
          <w:rFonts w:ascii="Arial" w:hAnsi="Arial" w:cs="Arial"/>
          <w:b/>
          <w:sz w:val="24"/>
          <w:szCs w:val="24"/>
        </w:rPr>
        <w:t>a spécialité :</w:t>
      </w:r>
    </w:p>
    <w:p w:rsidR="00076A2C" w:rsidRDefault="00EF523C" w:rsidP="00076A2C">
      <w:pPr>
        <w:pStyle w:val="Paragraphedeliste"/>
        <w:spacing w:after="0" w:line="240" w:lineRule="auto"/>
        <w:jc w:val="both"/>
        <w:rPr>
          <w:rFonts w:ascii="Arial" w:hAnsi="Arial" w:cs="Arial"/>
          <w:sz w:val="24"/>
          <w:szCs w:val="24"/>
        </w:rPr>
      </w:pPr>
      <w:proofErr w:type="gramStart"/>
      <w:r>
        <w:rPr>
          <w:rFonts w:ascii="Arial" w:hAnsi="Arial" w:cs="Arial"/>
          <w:sz w:val="24"/>
          <w:szCs w:val="24"/>
        </w:rPr>
        <w:t>l</w:t>
      </w:r>
      <w:r w:rsidR="00076A2C">
        <w:rPr>
          <w:rFonts w:ascii="Arial" w:hAnsi="Arial" w:cs="Arial"/>
          <w:sz w:val="24"/>
          <w:szCs w:val="24"/>
        </w:rPr>
        <w:t>es</w:t>
      </w:r>
      <w:proofErr w:type="gramEnd"/>
      <w:r w:rsidR="00076A2C">
        <w:rPr>
          <w:rFonts w:ascii="Arial" w:hAnsi="Arial" w:cs="Arial"/>
          <w:sz w:val="24"/>
          <w:szCs w:val="24"/>
        </w:rPr>
        <w:t xml:space="preserve"> charges et les revenus du compte de résultats ainsi que les dépenses et les recettes du compte des investissements sont présentés selon la classification fonctionnelle et selon la classification par nature du plan comptable ;</w:t>
      </w:r>
    </w:p>
    <w:p w:rsidR="00076A2C" w:rsidRDefault="00076A2C" w:rsidP="00076A2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l’exhaustivité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l’ensemble</w:t>
      </w:r>
      <w:proofErr w:type="gramEnd"/>
      <w:r>
        <w:rPr>
          <w:rFonts w:ascii="Arial" w:hAnsi="Arial" w:cs="Arial"/>
          <w:sz w:val="24"/>
          <w:szCs w:val="24"/>
        </w:rPr>
        <w:t xml:space="preserve"> des charges et revenus attendus ainsi que des dépenses et recettes attendues doivent être inscrits dans le budget ; il est renoncé à un décompte direct des provisions, des financement spéciaux ou autres ;</w:t>
      </w:r>
    </w:p>
    <w:p w:rsid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le produit brut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charges sont inscrites au budget séparément des revenus du compte de résultats et les dépenses séparément des recettes du compte des investissements, sans aucune compensation réciproque, chacun d’entre eux y figurant pour son montant intégral ;</w:t>
      </w:r>
    </w:p>
    <w:p w:rsid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comparabilité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budgets de la commune et de ses unités administratives doivent être comparable entre eux et au cours de l’année ;</w:t>
      </w:r>
    </w:p>
    <w:p w:rsidR="00EF523C" w:rsidRDefault="00EF523C" w:rsidP="00EF523C">
      <w:pPr>
        <w:pStyle w:val="Paragraphedeliste"/>
        <w:spacing w:after="0" w:line="240" w:lineRule="auto"/>
        <w:jc w:val="both"/>
        <w:rPr>
          <w:rFonts w:ascii="Arial" w:hAnsi="Arial" w:cs="Arial"/>
          <w:sz w:val="24"/>
          <w:szCs w:val="24"/>
        </w:rPr>
      </w:pPr>
    </w:p>
    <w:p w:rsidR="00EF523C" w:rsidRPr="00E31471" w:rsidRDefault="00EF523C" w:rsidP="00EF523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permanence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principes régissant l’établissement du budget restent inchangés sur une longue période ;</w:t>
      </w:r>
    </w:p>
    <w:p w:rsidR="00EF523C" w:rsidRP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continuité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normes régissant l’établissement du budget s’appuient sur la principe de la pérennité des activités de la communes.</w:t>
      </w:r>
    </w:p>
    <w:p w:rsidR="00EF523C" w:rsidRDefault="00EF523C" w:rsidP="00EF523C">
      <w:pPr>
        <w:spacing w:after="0" w:line="240" w:lineRule="auto"/>
        <w:jc w:val="both"/>
        <w:rPr>
          <w:rFonts w:ascii="Arial" w:hAnsi="Arial" w:cs="Arial"/>
          <w:sz w:val="24"/>
          <w:szCs w:val="24"/>
        </w:rPr>
      </w:pPr>
    </w:p>
    <w:p w:rsidR="00EF523C" w:rsidRDefault="00EF523C"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271535" w:rsidRDefault="0027153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7A7706" w:rsidRDefault="0027153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En application de l’article 16, alinéa 6 du décret concernant l’administration financière des communes</w:t>
      </w:r>
      <w:r>
        <w:rPr>
          <w:rStyle w:val="Appelnotedebasdep"/>
          <w:rFonts w:ascii="Arial" w:hAnsi="Arial" w:cs="Arial"/>
          <w:b/>
          <w:sz w:val="24"/>
          <w:szCs w:val="24"/>
        </w:rPr>
        <w:footnoteReference w:id="2"/>
      </w:r>
      <w:r>
        <w:rPr>
          <w:rFonts w:ascii="Arial" w:hAnsi="Arial" w:cs="Arial"/>
          <w:b/>
          <w:sz w:val="24"/>
          <w:szCs w:val="24"/>
        </w:rPr>
        <w:t> :</w:t>
      </w:r>
    </w:p>
    <w:p w:rsidR="00271535" w:rsidRDefault="0027153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7A7706" w:rsidRDefault="00E31471"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271535">
        <w:rPr>
          <w:rFonts w:ascii="Arial" w:hAnsi="Arial" w:cs="Arial"/>
          <w:b/>
          <w:color w:val="FF0000"/>
          <w:sz w:val="24"/>
          <w:szCs w:val="24"/>
        </w:rPr>
        <w:t>Le budget des comptes de ré</w:t>
      </w:r>
      <w:r w:rsidR="00DB08DC" w:rsidRPr="00271535">
        <w:rPr>
          <w:rFonts w:ascii="Arial" w:hAnsi="Arial" w:cs="Arial"/>
          <w:b/>
          <w:color w:val="FF0000"/>
          <w:sz w:val="24"/>
          <w:szCs w:val="24"/>
        </w:rPr>
        <w:t xml:space="preserve">sultats et des investissements </w:t>
      </w:r>
      <w:r w:rsidRPr="00271535">
        <w:rPr>
          <w:rFonts w:ascii="Arial" w:hAnsi="Arial" w:cs="Arial"/>
          <w:b/>
          <w:color w:val="FF0000"/>
          <w:sz w:val="24"/>
          <w:szCs w:val="24"/>
        </w:rPr>
        <w:t xml:space="preserve">sont arrêtés </w:t>
      </w:r>
      <w:r w:rsidR="00DB08DC" w:rsidRPr="00271535">
        <w:rPr>
          <w:rFonts w:ascii="Arial" w:hAnsi="Arial" w:cs="Arial"/>
          <w:b/>
          <w:color w:val="FF0000"/>
          <w:sz w:val="24"/>
          <w:szCs w:val="24"/>
        </w:rPr>
        <w:t>et transmis aux communes membres avant le 31 octobre de l’année qui précède l’exercice comptable</w:t>
      </w:r>
      <w:r w:rsidR="00271535">
        <w:rPr>
          <w:rFonts w:ascii="Arial" w:hAnsi="Arial" w:cs="Arial"/>
          <w:b/>
          <w:color w:val="FF0000"/>
          <w:sz w:val="24"/>
          <w:szCs w:val="24"/>
        </w:rPr>
        <w:t>.</w:t>
      </w:r>
      <w:r w:rsidR="00A80D03" w:rsidRPr="00271535">
        <w:rPr>
          <w:rFonts w:ascii="Arial" w:hAnsi="Arial" w:cs="Arial"/>
          <w:b/>
          <w:color w:val="FF0000"/>
          <w:sz w:val="24"/>
          <w:szCs w:val="24"/>
        </w:rPr>
        <w:t xml:space="preserve"> </w:t>
      </w:r>
    </w:p>
    <w:p w:rsidR="00271535" w:rsidRPr="00E31471" w:rsidRDefault="0027153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F523C">
      <w:pPr>
        <w:spacing w:after="0" w:line="240" w:lineRule="auto"/>
        <w:jc w:val="both"/>
        <w:rPr>
          <w:rFonts w:ascii="Arial" w:hAnsi="Arial" w:cs="Arial"/>
          <w:sz w:val="24"/>
          <w:szCs w:val="24"/>
        </w:rPr>
      </w:pPr>
    </w:p>
    <w:p w:rsidR="00E31471" w:rsidRPr="00EF523C" w:rsidRDefault="00E31471" w:rsidP="00EF523C">
      <w:pPr>
        <w:spacing w:after="0" w:line="240" w:lineRule="auto"/>
        <w:jc w:val="both"/>
        <w:rPr>
          <w:rFonts w:ascii="Arial" w:hAnsi="Arial" w:cs="Arial"/>
          <w:sz w:val="24"/>
          <w:szCs w:val="24"/>
        </w:rPr>
      </w:pPr>
    </w:p>
    <w:p w:rsidR="00076A2C" w:rsidRPr="00076A2C" w:rsidRDefault="00076A2C" w:rsidP="00076A2C">
      <w:pPr>
        <w:pStyle w:val="Paragraphedeliste"/>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271535" w:rsidRDefault="00271535" w:rsidP="00076A2C">
      <w:pPr>
        <w:spacing w:after="0" w:line="240" w:lineRule="auto"/>
        <w:jc w:val="both"/>
        <w:rPr>
          <w:rFonts w:ascii="Arial" w:hAnsi="Arial" w:cs="Arial"/>
          <w:sz w:val="24"/>
          <w:szCs w:val="24"/>
        </w:rPr>
      </w:pPr>
    </w:p>
    <w:p w:rsidR="00271535" w:rsidRDefault="00271535"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Pr="00E31471" w:rsidRDefault="00E31471"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Synthèse</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r>
        <w:rPr>
          <w:rFonts w:ascii="Arial" w:hAnsi="Arial" w:cs="Arial"/>
          <w:sz w:val="24"/>
          <w:szCs w:val="24"/>
        </w:rPr>
        <w:t>Ce chapitre permet de présenter</w:t>
      </w:r>
      <w:r w:rsidR="00E3233C">
        <w:rPr>
          <w:rFonts w:ascii="Arial" w:hAnsi="Arial" w:cs="Arial"/>
          <w:sz w:val="24"/>
          <w:szCs w:val="24"/>
        </w:rPr>
        <w:t>, sous forme résumé</w:t>
      </w:r>
      <w:r w:rsidR="00271535">
        <w:rPr>
          <w:rFonts w:ascii="Arial" w:hAnsi="Arial" w:cs="Arial"/>
          <w:sz w:val="24"/>
          <w:szCs w:val="24"/>
        </w:rPr>
        <w:t>e</w:t>
      </w:r>
      <w:r w:rsidR="00E3233C">
        <w:rPr>
          <w:rFonts w:ascii="Arial" w:hAnsi="Arial" w:cs="Arial"/>
          <w:sz w:val="24"/>
          <w:szCs w:val="24"/>
        </w:rPr>
        <w:t>,</w:t>
      </w:r>
      <w:r>
        <w:rPr>
          <w:rFonts w:ascii="Arial" w:hAnsi="Arial" w:cs="Arial"/>
          <w:sz w:val="24"/>
          <w:szCs w:val="24"/>
        </w:rPr>
        <w:t xml:space="preserve"> les principales don</w:t>
      </w:r>
      <w:r w:rsidR="00271535">
        <w:rPr>
          <w:rFonts w:ascii="Arial" w:hAnsi="Arial" w:cs="Arial"/>
          <w:sz w:val="24"/>
          <w:szCs w:val="24"/>
        </w:rPr>
        <w:t>nées concernant le budget, à savoir</w:t>
      </w:r>
      <w:r>
        <w:rPr>
          <w:rFonts w:ascii="Arial" w:hAnsi="Arial" w:cs="Arial"/>
          <w:sz w:val="24"/>
          <w:szCs w:val="24"/>
        </w:rPr>
        <w:t> :</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1471" w:rsidTr="00E31471">
        <w:tc>
          <w:tcPr>
            <w:tcW w:w="10456" w:type="dxa"/>
            <w:shd w:val="clear" w:color="auto" w:fill="D9D9D9" w:themeFill="background1" w:themeFillShade="D9"/>
          </w:tcPr>
          <w:p w:rsidR="00E31471" w:rsidRPr="00E31471" w:rsidRDefault="00E31471" w:rsidP="00E31471">
            <w:pPr>
              <w:pStyle w:val="Paragraphedeliste"/>
              <w:numPr>
                <w:ilvl w:val="0"/>
                <w:numId w:val="6"/>
              </w:numPr>
              <w:jc w:val="both"/>
              <w:rPr>
                <w:rFonts w:ascii="Arial" w:hAnsi="Arial" w:cs="Arial"/>
                <w:b/>
                <w:sz w:val="24"/>
                <w:szCs w:val="24"/>
              </w:rPr>
            </w:pPr>
            <w:r w:rsidRPr="00E31471">
              <w:rPr>
                <w:rFonts w:ascii="Arial" w:hAnsi="Arial" w:cs="Arial"/>
                <w:b/>
                <w:sz w:val="24"/>
                <w:szCs w:val="24"/>
              </w:rPr>
              <w:t>Les adaptations législatives (modifications de règlements)</w:t>
            </w:r>
          </w:p>
        </w:tc>
      </w:tr>
      <w:tr w:rsidR="00E31471" w:rsidTr="00E31471">
        <w:tc>
          <w:tcPr>
            <w:tcW w:w="10456" w:type="dxa"/>
          </w:tcPr>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p w:rsidR="00E3233C" w:rsidRPr="00E31471"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E3233C" w:rsidP="00A80D03">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sidR="00A80D03">
              <w:rPr>
                <w:rFonts w:ascii="Arial" w:hAnsi="Arial" w:cs="Arial"/>
                <w:b/>
                <w:sz w:val="24"/>
                <w:szCs w:val="24"/>
              </w:rPr>
              <w:t>spécificités de l’association intercommunales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7A7706" w:rsidRDefault="007A7706"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investissements et les projets importants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271535" w:rsidRDefault="00271535"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lastRenderedPageBreak/>
              <w:t>L</w:t>
            </w:r>
            <w:r>
              <w:rPr>
                <w:rFonts w:ascii="Arial" w:hAnsi="Arial" w:cs="Arial"/>
                <w:b/>
                <w:sz w:val="24"/>
                <w:szCs w:val="24"/>
              </w:rPr>
              <w:t>’endettement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capitaux propres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455D9F" w:rsidP="00A80D03">
            <w:pPr>
              <w:pStyle w:val="Paragraphedeliste"/>
              <w:numPr>
                <w:ilvl w:val="0"/>
                <w:numId w:val="6"/>
              </w:numPr>
              <w:jc w:val="both"/>
              <w:rPr>
                <w:rFonts w:ascii="Arial" w:hAnsi="Arial" w:cs="Arial"/>
                <w:b/>
                <w:sz w:val="24"/>
                <w:szCs w:val="24"/>
              </w:rPr>
            </w:pPr>
            <w:r>
              <w:rPr>
                <w:rFonts w:ascii="Arial" w:hAnsi="Arial" w:cs="Arial"/>
                <w:b/>
                <w:sz w:val="24"/>
                <w:szCs w:val="24"/>
              </w:rPr>
              <w:t>Appréciation</w:t>
            </w:r>
            <w:r w:rsidR="00E3233C">
              <w:rPr>
                <w:rFonts w:ascii="Arial" w:hAnsi="Arial" w:cs="Arial"/>
                <w:b/>
                <w:sz w:val="24"/>
                <w:szCs w:val="24"/>
              </w:rPr>
              <w:t xml:space="preserve"> du </w:t>
            </w:r>
            <w:r w:rsidR="00A80D03">
              <w:rPr>
                <w:rFonts w:ascii="Arial" w:hAnsi="Arial" w:cs="Arial"/>
                <w:b/>
                <w:sz w:val="24"/>
                <w:szCs w:val="24"/>
              </w:rPr>
              <w:t>Comité/commission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B86427" w:rsidRDefault="00455D9F" w:rsidP="00076A2C">
      <w:pPr>
        <w:pStyle w:val="Paragraphedeliste"/>
        <w:numPr>
          <w:ilvl w:val="0"/>
          <w:numId w:val="3"/>
        </w:numPr>
        <w:spacing w:after="0" w:line="240" w:lineRule="auto"/>
        <w:jc w:val="both"/>
        <w:rPr>
          <w:rFonts w:ascii="Arial" w:hAnsi="Arial" w:cs="Arial"/>
          <w:b/>
          <w:i/>
          <w:color w:val="7030A0"/>
          <w:sz w:val="32"/>
          <w:szCs w:val="32"/>
        </w:rPr>
      </w:pPr>
      <w:r w:rsidRPr="00455D9F">
        <w:rPr>
          <w:rFonts w:ascii="Arial" w:hAnsi="Arial" w:cs="Arial"/>
          <w:b/>
          <w:i/>
          <w:color w:val="7030A0"/>
          <w:sz w:val="32"/>
          <w:szCs w:val="32"/>
        </w:rPr>
        <w:lastRenderedPageBreak/>
        <w:t>Principe</w:t>
      </w:r>
      <w:r w:rsidR="004553D2">
        <w:rPr>
          <w:rFonts w:ascii="Arial" w:hAnsi="Arial" w:cs="Arial"/>
          <w:b/>
          <w:i/>
          <w:color w:val="7030A0"/>
          <w:sz w:val="32"/>
          <w:szCs w:val="32"/>
        </w:rPr>
        <w:t>s</w:t>
      </w:r>
      <w:r w:rsidRPr="00455D9F">
        <w:rPr>
          <w:rFonts w:ascii="Arial" w:hAnsi="Arial" w:cs="Arial"/>
          <w:b/>
          <w:i/>
          <w:color w:val="7030A0"/>
          <w:sz w:val="32"/>
          <w:szCs w:val="32"/>
        </w:rPr>
        <w:t xml:space="preserve"> relatifs à la présentation des comptes selon le modèle comptable harmonisé 2 (MCH2)</w:t>
      </w: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Généralités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Pr="00455D9F" w:rsidRDefault="00A80D03" w:rsidP="00455D9F">
      <w:pPr>
        <w:spacing w:after="0" w:line="240" w:lineRule="auto"/>
        <w:jc w:val="both"/>
        <w:rPr>
          <w:rFonts w:ascii="Arial" w:hAnsi="Arial" w:cs="Arial"/>
          <w:sz w:val="24"/>
          <w:szCs w:val="24"/>
        </w:rPr>
      </w:pPr>
      <w:r>
        <w:rPr>
          <w:rFonts w:ascii="Arial" w:hAnsi="Arial" w:cs="Arial"/>
          <w:sz w:val="24"/>
          <w:szCs w:val="24"/>
        </w:rPr>
        <w:t>Le budget 202</w:t>
      </w:r>
      <w:r w:rsidRPr="00A80D03">
        <w:rPr>
          <w:rFonts w:ascii="Arial" w:hAnsi="Arial" w:cs="Arial"/>
          <w:sz w:val="24"/>
          <w:szCs w:val="24"/>
          <w:highlight w:val="yellow"/>
        </w:rPr>
        <w:t>X</w:t>
      </w:r>
      <w:r w:rsidR="00455D9F">
        <w:rPr>
          <w:rFonts w:ascii="Arial" w:hAnsi="Arial" w:cs="Arial"/>
          <w:sz w:val="24"/>
          <w:szCs w:val="24"/>
        </w:rPr>
        <w:t xml:space="preserve"> a été établi en application du modèle comptable harmonisé 2 (MCH2), conformément à l’article 12 du décret concernant l’administration financière des communes.</w:t>
      </w:r>
    </w:p>
    <w:p w:rsidR="00455D9F" w:rsidRDefault="00455D9F" w:rsidP="00455D9F">
      <w:pPr>
        <w:tabs>
          <w:tab w:val="right" w:pos="9781"/>
        </w:tabs>
        <w:spacing w:after="0" w:line="240" w:lineRule="auto"/>
        <w:jc w:val="both"/>
        <w:rPr>
          <w:rFonts w:ascii="Arial" w:hAnsi="Arial" w:cs="Arial"/>
          <w:b/>
          <w:sz w:val="24"/>
          <w:szCs w:val="24"/>
        </w:rPr>
      </w:pPr>
    </w:p>
    <w:p w:rsidR="00455D9F" w:rsidRPr="00455D9F" w:rsidRDefault="00455D9F" w:rsidP="00455D9F">
      <w:pPr>
        <w:tabs>
          <w:tab w:val="right" w:pos="9781"/>
        </w:tabs>
        <w:spacing w:after="0" w:line="240" w:lineRule="auto"/>
        <w:jc w:val="both"/>
        <w:rPr>
          <w:rFonts w:ascii="Arial" w:hAnsi="Arial" w:cs="Arial"/>
          <w:sz w:val="24"/>
          <w:szCs w:val="24"/>
        </w:rPr>
      </w:pPr>
      <w:r>
        <w:rPr>
          <w:rFonts w:ascii="Arial" w:hAnsi="Arial" w:cs="Arial"/>
          <w:sz w:val="24"/>
          <w:szCs w:val="24"/>
        </w:rPr>
        <w:t>Les corporations jurassiennes de droit public introduisent le modèle comptable harmonisé</w:t>
      </w:r>
      <w:r w:rsidR="00A80D03">
        <w:rPr>
          <w:rFonts w:ascii="Arial" w:hAnsi="Arial" w:cs="Arial"/>
          <w:sz w:val="24"/>
          <w:szCs w:val="24"/>
        </w:rPr>
        <w:t> </w:t>
      </w:r>
      <w:r>
        <w:rPr>
          <w:rFonts w:ascii="Arial" w:hAnsi="Arial" w:cs="Arial"/>
          <w:sz w:val="24"/>
          <w:szCs w:val="24"/>
        </w:rPr>
        <w:t>2</w:t>
      </w:r>
      <w:r w:rsidR="00D24F12">
        <w:rPr>
          <w:rFonts w:ascii="Arial" w:hAnsi="Arial" w:cs="Arial"/>
          <w:sz w:val="24"/>
          <w:szCs w:val="24"/>
        </w:rPr>
        <w:t> </w:t>
      </w:r>
      <w:r>
        <w:rPr>
          <w:rFonts w:ascii="Arial" w:hAnsi="Arial" w:cs="Arial"/>
          <w:sz w:val="24"/>
          <w:szCs w:val="24"/>
        </w:rPr>
        <w:t>(MCH</w:t>
      </w:r>
      <w:r w:rsidR="004553D2">
        <w:rPr>
          <w:rFonts w:ascii="Arial" w:hAnsi="Arial" w:cs="Arial"/>
          <w:sz w:val="24"/>
          <w:szCs w:val="24"/>
        </w:rPr>
        <w:t> 2) selon le décret concernant l’administration financière des</w:t>
      </w:r>
      <w:r>
        <w:rPr>
          <w:rFonts w:ascii="Arial" w:hAnsi="Arial" w:cs="Arial"/>
          <w:sz w:val="24"/>
          <w:szCs w:val="24"/>
        </w:rPr>
        <w:t xml:space="preserve"> communes du 5</w:t>
      </w:r>
      <w:r w:rsidR="00A80D03">
        <w:rPr>
          <w:rFonts w:ascii="Arial" w:hAnsi="Arial" w:cs="Arial"/>
          <w:sz w:val="24"/>
          <w:szCs w:val="24"/>
        </w:rPr>
        <w:t> </w:t>
      </w:r>
      <w:r>
        <w:rPr>
          <w:rFonts w:ascii="Arial" w:hAnsi="Arial" w:cs="Arial"/>
          <w:sz w:val="24"/>
          <w:szCs w:val="24"/>
        </w:rPr>
        <w:t>se</w:t>
      </w:r>
      <w:r w:rsidR="00A80D03">
        <w:rPr>
          <w:rFonts w:ascii="Arial" w:hAnsi="Arial" w:cs="Arial"/>
          <w:sz w:val="24"/>
          <w:szCs w:val="24"/>
        </w:rPr>
        <w:t>ptembre 2018. Le budget 2020 a été</w:t>
      </w:r>
      <w:r>
        <w:rPr>
          <w:rFonts w:ascii="Arial" w:hAnsi="Arial" w:cs="Arial"/>
          <w:sz w:val="24"/>
          <w:szCs w:val="24"/>
        </w:rPr>
        <w:t xml:space="preserve"> le premier à être établi en application de ces prescriptions.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Terminologie</w:t>
      </w:r>
    </w:p>
    <w:p w:rsidR="004553D2" w:rsidRDefault="004553D2" w:rsidP="004553D2">
      <w:pPr>
        <w:tabs>
          <w:tab w:val="right" w:pos="9781"/>
        </w:tabs>
        <w:spacing w:after="0" w:line="240" w:lineRule="auto"/>
        <w:jc w:val="both"/>
        <w:rPr>
          <w:rFonts w:ascii="Arial" w:hAnsi="Arial" w:cs="Arial"/>
          <w:b/>
          <w:sz w:val="24"/>
          <w:szCs w:val="24"/>
        </w:rPr>
      </w:pPr>
    </w:p>
    <w:p w:rsidR="00F13EF1" w:rsidRDefault="00F13EF1" w:rsidP="004553D2">
      <w:pPr>
        <w:tabs>
          <w:tab w:val="right" w:pos="9781"/>
        </w:tabs>
        <w:spacing w:after="0" w:line="240" w:lineRule="auto"/>
        <w:jc w:val="both"/>
        <w:rPr>
          <w:rFonts w:ascii="Arial" w:hAnsi="Arial" w:cs="Arial"/>
          <w:sz w:val="24"/>
          <w:szCs w:val="24"/>
        </w:rPr>
      </w:pPr>
      <w:r>
        <w:rPr>
          <w:rFonts w:ascii="Arial" w:hAnsi="Arial" w:cs="Arial"/>
          <w:sz w:val="24"/>
          <w:szCs w:val="24"/>
        </w:rPr>
        <w:t>Le passage au MCH2 entraîne en particulier les changements terminologiques suivants</w:t>
      </w:r>
      <w:r w:rsidR="00D24F12">
        <w:rPr>
          <w:rFonts w:ascii="Arial" w:hAnsi="Arial" w:cs="Arial"/>
          <w:sz w:val="24"/>
          <w:szCs w:val="24"/>
        </w:rPr>
        <w:t> </w:t>
      </w:r>
      <w:r>
        <w:rPr>
          <w:rFonts w:ascii="Arial" w:hAnsi="Arial" w:cs="Arial"/>
          <w:sz w:val="24"/>
          <w:szCs w:val="24"/>
        </w:rPr>
        <w:t>:</w:t>
      </w:r>
    </w:p>
    <w:p w:rsidR="00F13EF1" w:rsidRDefault="00F13EF1" w:rsidP="004553D2">
      <w:pPr>
        <w:tabs>
          <w:tab w:val="right" w:pos="9781"/>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228"/>
        <w:gridCol w:w="5228"/>
      </w:tblGrid>
      <w:tr w:rsidR="00F13EF1" w:rsidTr="00F13EF1">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MCH1</w:t>
            </w:r>
          </w:p>
        </w:tc>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MCH2</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Classification par tâches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Classification fonctionnelle</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Compte de fonctionnement</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Compte de résultats</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Dépréciations complémentaires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N’existe plus avec MCH2</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Engagements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Capitaux de tiers</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Fortune nette</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Excédent du bilan</w:t>
            </w:r>
          </w:p>
        </w:tc>
      </w:tr>
    </w:tbl>
    <w:p w:rsidR="00F13EF1" w:rsidRPr="00F13EF1" w:rsidRDefault="00F13EF1" w:rsidP="004553D2">
      <w:pPr>
        <w:tabs>
          <w:tab w:val="right" w:pos="9781"/>
        </w:tabs>
        <w:spacing w:after="0" w:line="240" w:lineRule="auto"/>
        <w:jc w:val="both"/>
        <w:rPr>
          <w:rFonts w:ascii="Arial" w:hAnsi="Arial" w:cs="Arial"/>
          <w:sz w:val="24"/>
          <w:szCs w:val="24"/>
        </w:rPr>
      </w:pPr>
    </w:p>
    <w:p w:rsidR="004553D2"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Amortissements</w:t>
      </w:r>
    </w:p>
    <w:p w:rsidR="00455D9F" w:rsidRDefault="00455D9F" w:rsidP="00455D9F">
      <w:pPr>
        <w:tabs>
          <w:tab w:val="right" w:pos="9781"/>
        </w:tabs>
        <w:spacing w:after="0" w:line="240" w:lineRule="auto"/>
        <w:jc w:val="both"/>
        <w:rPr>
          <w:rFonts w:ascii="Arial" w:hAnsi="Arial" w:cs="Arial"/>
          <w:b/>
          <w:sz w:val="24"/>
          <w:szCs w:val="24"/>
        </w:rPr>
      </w:pPr>
    </w:p>
    <w:p w:rsidR="00455D9F" w:rsidRDefault="00271535" w:rsidP="00455D9F">
      <w:pPr>
        <w:tabs>
          <w:tab w:val="right" w:pos="9781"/>
        </w:tabs>
        <w:spacing w:after="0" w:line="240" w:lineRule="auto"/>
        <w:jc w:val="both"/>
        <w:rPr>
          <w:rFonts w:ascii="Arial" w:hAnsi="Arial" w:cs="Arial"/>
          <w:sz w:val="24"/>
          <w:szCs w:val="24"/>
        </w:rPr>
      </w:pPr>
      <w:r>
        <w:rPr>
          <w:rFonts w:ascii="Arial" w:hAnsi="Arial" w:cs="Arial"/>
          <w:sz w:val="24"/>
          <w:szCs w:val="24"/>
        </w:rPr>
        <w:t>Il n’est pas autorisé d’effectuer</w:t>
      </w:r>
      <w:r w:rsidR="00523DEF">
        <w:rPr>
          <w:rFonts w:ascii="Arial" w:hAnsi="Arial" w:cs="Arial"/>
          <w:sz w:val="24"/>
          <w:szCs w:val="24"/>
        </w:rPr>
        <w:t xml:space="preserve"> des amortissements du patrimoine financier. Celui-ci est réévalué périodiquement en application de l’article 34, alinéa 2 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Les amortissements supplémentaires ne sont pas autorisés en application de l’</w:t>
      </w:r>
      <w:r w:rsidR="004553D2">
        <w:rPr>
          <w:rFonts w:ascii="Arial" w:hAnsi="Arial" w:cs="Arial"/>
          <w:sz w:val="24"/>
          <w:szCs w:val="24"/>
        </w:rPr>
        <w:t>article 36, alinéa 6 </w:t>
      </w:r>
      <w:r>
        <w:rPr>
          <w:rFonts w:ascii="Arial" w:hAnsi="Arial" w:cs="Arial"/>
          <w:sz w:val="24"/>
          <w:szCs w:val="24"/>
        </w:rPr>
        <w:t>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 patrimoine administratif est amorti de façon linéaire, en fonction de la durée d’utilisation de chaque catégorie d’immobilisations</w:t>
      </w:r>
      <w:r w:rsidR="00271535">
        <w:rPr>
          <w:rFonts w:ascii="Arial" w:hAnsi="Arial" w:cs="Arial"/>
          <w:sz w:val="24"/>
          <w:szCs w:val="24"/>
        </w:rPr>
        <w:t>,</w:t>
      </w:r>
      <w:r>
        <w:rPr>
          <w:rFonts w:ascii="Arial" w:hAnsi="Arial" w:cs="Arial"/>
          <w:sz w:val="24"/>
          <w:szCs w:val="24"/>
        </w:rPr>
        <w:t xml:space="preserve"> (cf. annexe 2 du décret concernant l’administration financière des communes)</w:t>
      </w:r>
      <w:r w:rsidR="00271535">
        <w:rPr>
          <w:rFonts w:ascii="Arial" w:hAnsi="Arial" w:cs="Arial"/>
          <w:sz w:val="24"/>
          <w:szCs w:val="24"/>
        </w:rPr>
        <w:t>.</w:t>
      </w:r>
    </w:p>
    <w:p w:rsidR="00523DEF" w:rsidRDefault="00523DEF" w:rsidP="00455D9F">
      <w:pPr>
        <w:tabs>
          <w:tab w:val="right" w:pos="9781"/>
        </w:tabs>
        <w:spacing w:after="0" w:line="240" w:lineRule="auto"/>
        <w:jc w:val="both"/>
        <w:rPr>
          <w:rFonts w:ascii="Arial" w:hAnsi="Arial" w:cs="Arial"/>
          <w:sz w:val="24"/>
          <w:szCs w:val="24"/>
        </w:rPr>
      </w:pPr>
    </w:p>
    <w:p w:rsidR="00455D9F" w:rsidRDefault="00523DE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 / limite d’inscription à l’actif</w:t>
      </w:r>
    </w:p>
    <w:p w:rsidR="00523DEF" w:rsidRDefault="00523DEF" w:rsidP="00523DEF">
      <w:pPr>
        <w:tabs>
          <w:tab w:val="right" w:pos="9781"/>
        </w:tabs>
        <w:spacing w:after="0" w:line="240" w:lineRule="auto"/>
        <w:jc w:val="both"/>
        <w:rPr>
          <w:rFonts w:ascii="Arial" w:hAnsi="Arial" w:cs="Arial"/>
          <w:b/>
          <w:sz w:val="24"/>
          <w:szCs w:val="24"/>
        </w:rPr>
      </w:pPr>
    </w:p>
    <w:p w:rsidR="00523DEF" w:rsidRPr="00523DEF" w:rsidRDefault="004553D2" w:rsidP="00523DEF">
      <w:pPr>
        <w:tabs>
          <w:tab w:val="right" w:pos="9781"/>
        </w:tabs>
        <w:spacing w:after="0" w:line="240" w:lineRule="auto"/>
        <w:jc w:val="both"/>
        <w:rPr>
          <w:rFonts w:ascii="Arial" w:hAnsi="Arial" w:cs="Arial"/>
          <w:sz w:val="24"/>
          <w:szCs w:val="24"/>
        </w:rPr>
      </w:pPr>
      <w:r>
        <w:rPr>
          <w:rFonts w:ascii="Arial" w:hAnsi="Arial" w:cs="Arial"/>
          <w:sz w:val="24"/>
          <w:szCs w:val="24"/>
        </w:rPr>
        <w:t xml:space="preserve">En principe, </w:t>
      </w:r>
      <w:r w:rsidR="00A80D03">
        <w:rPr>
          <w:rFonts w:ascii="Arial" w:hAnsi="Arial" w:cs="Arial"/>
          <w:sz w:val="24"/>
          <w:szCs w:val="24"/>
        </w:rPr>
        <w:t>l’exécutif</w:t>
      </w:r>
      <w:r w:rsidR="00523DEF">
        <w:rPr>
          <w:rFonts w:ascii="Arial" w:hAnsi="Arial" w:cs="Arial"/>
          <w:sz w:val="24"/>
          <w:szCs w:val="24"/>
        </w:rPr>
        <w:t xml:space="preserve"> inscrit les dépenses d’investissement au compte de résultat</w:t>
      </w:r>
      <w:r>
        <w:rPr>
          <w:rFonts w:ascii="Arial" w:hAnsi="Arial" w:cs="Arial"/>
          <w:sz w:val="24"/>
          <w:szCs w:val="24"/>
        </w:rPr>
        <w:t>s</w:t>
      </w:r>
      <w:r w:rsidR="00523DEF">
        <w:rPr>
          <w:rFonts w:ascii="Arial" w:hAnsi="Arial" w:cs="Arial"/>
          <w:sz w:val="24"/>
          <w:szCs w:val="24"/>
        </w:rPr>
        <w:t xml:space="preserve"> jusqu’à concurrence de 20</w:t>
      </w:r>
      <w:r w:rsidR="00D24F12">
        <w:rPr>
          <w:rFonts w:ascii="Arial" w:hAnsi="Arial" w:cs="Arial"/>
          <w:sz w:val="24"/>
          <w:szCs w:val="24"/>
        </w:rPr>
        <w:t>’</w:t>
      </w:r>
      <w:r w:rsidR="00523DEF">
        <w:rPr>
          <w:rFonts w:ascii="Arial" w:hAnsi="Arial" w:cs="Arial"/>
          <w:sz w:val="24"/>
          <w:szCs w:val="24"/>
        </w:rPr>
        <w:t>000 francs</w:t>
      </w:r>
      <w:r>
        <w:rPr>
          <w:rFonts w:ascii="Arial" w:hAnsi="Arial" w:cs="Arial"/>
          <w:sz w:val="24"/>
          <w:szCs w:val="24"/>
        </w:rPr>
        <w:t>. Au-delà de cette limite, elles doivent en principe être inscrites dans le compte des investissements.</w:t>
      </w:r>
    </w:p>
    <w:p w:rsidR="00523DEF" w:rsidRPr="00523DEF" w:rsidRDefault="00523DEF" w:rsidP="00523DEF">
      <w:pPr>
        <w:tabs>
          <w:tab w:val="right" w:pos="9781"/>
        </w:tabs>
        <w:spacing w:after="0" w:line="240" w:lineRule="auto"/>
        <w:jc w:val="both"/>
        <w:rPr>
          <w:rFonts w:ascii="Arial" w:hAnsi="Arial" w:cs="Arial"/>
          <w:b/>
          <w:sz w:val="24"/>
          <w:szCs w:val="24"/>
        </w:rPr>
      </w:pPr>
    </w:p>
    <w:p w:rsidR="00455D9F" w:rsidRPr="00B86427" w:rsidRDefault="00F13EF1"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Passage du MCH1 au MCH2 (patrimoine administratif)</w:t>
      </w:r>
    </w:p>
    <w:p w:rsidR="00455D9F" w:rsidRDefault="00455D9F" w:rsidP="00455D9F">
      <w:pPr>
        <w:spacing w:after="0" w:line="240" w:lineRule="auto"/>
        <w:jc w:val="both"/>
        <w:rPr>
          <w:rFonts w:ascii="Arial" w:hAnsi="Arial" w:cs="Arial"/>
          <w:sz w:val="24"/>
          <w:szCs w:val="24"/>
        </w:rPr>
      </w:pPr>
    </w:p>
    <w:p w:rsidR="00F13EF1" w:rsidRDefault="00F13EF1" w:rsidP="00455D9F">
      <w:pPr>
        <w:spacing w:after="0" w:line="240" w:lineRule="auto"/>
        <w:jc w:val="both"/>
        <w:rPr>
          <w:rFonts w:ascii="Arial" w:hAnsi="Arial" w:cs="Arial"/>
          <w:sz w:val="24"/>
          <w:szCs w:val="24"/>
        </w:rPr>
      </w:pPr>
      <w:r>
        <w:rPr>
          <w:rFonts w:ascii="Arial" w:hAnsi="Arial" w:cs="Arial"/>
          <w:sz w:val="24"/>
          <w:szCs w:val="24"/>
        </w:rPr>
        <w:t>Le patrimoine administratif sous MCH1 au 31 décembre 2019 est repris au 1</w:t>
      </w:r>
      <w:r w:rsidRPr="00F13EF1">
        <w:rPr>
          <w:rFonts w:ascii="Arial" w:hAnsi="Arial" w:cs="Arial"/>
          <w:sz w:val="24"/>
          <w:szCs w:val="24"/>
          <w:vertAlign w:val="superscript"/>
        </w:rPr>
        <w:t>er</w:t>
      </w:r>
      <w:r>
        <w:rPr>
          <w:rFonts w:ascii="Arial" w:hAnsi="Arial" w:cs="Arial"/>
          <w:sz w:val="24"/>
          <w:szCs w:val="24"/>
        </w:rPr>
        <w:t xml:space="preserve"> janvier 2020 à sa valeur comptable au bilan sous MCH2.</w:t>
      </w:r>
    </w:p>
    <w:p w:rsidR="00455D9F" w:rsidRDefault="00455D9F" w:rsidP="00455D9F">
      <w:pPr>
        <w:pStyle w:val="Paragraphedeliste"/>
        <w:spacing w:after="0" w:line="240" w:lineRule="auto"/>
        <w:jc w:val="both"/>
        <w:rPr>
          <w:rFonts w:ascii="Arial" w:hAnsi="Arial" w:cs="Arial"/>
          <w:sz w:val="24"/>
          <w:szCs w:val="24"/>
        </w:rPr>
      </w:pPr>
    </w:p>
    <w:p w:rsidR="00455D9F" w:rsidRPr="00455D9F" w:rsidRDefault="00455D9F" w:rsidP="00455D9F">
      <w:pPr>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B86427" w:rsidRPr="00F13EF1" w:rsidRDefault="0026181D" w:rsidP="00076A2C">
      <w:pPr>
        <w:pStyle w:val="Paragraphedeliste"/>
        <w:numPr>
          <w:ilvl w:val="0"/>
          <w:numId w:val="3"/>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Résultat</w:t>
      </w:r>
      <w:r w:rsidR="00271535">
        <w:rPr>
          <w:rFonts w:ascii="Arial" w:hAnsi="Arial" w:cs="Arial"/>
          <w:b/>
          <w:i/>
          <w:color w:val="7030A0"/>
          <w:sz w:val="32"/>
          <w:szCs w:val="32"/>
        </w:rPr>
        <w:t>s</w:t>
      </w:r>
    </w:p>
    <w:p w:rsidR="00F13EF1" w:rsidRDefault="00F13EF1" w:rsidP="00F13EF1">
      <w:pPr>
        <w:spacing w:after="0" w:line="240" w:lineRule="auto"/>
        <w:jc w:val="both"/>
        <w:rPr>
          <w:rFonts w:ascii="Arial" w:hAnsi="Arial" w:cs="Arial"/>
          <w:sz w:val="24"/>
          <w:szCs w:val="24"/>
        </w:rPr>
      </w:pPr>
    </w:p>
    <w:p w:rsidR="004B591A" w:rsidRDefault="0026181D" w:rsidP="004B591A">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Vue d’ensemble</w:t>
      </w:r>
    </w:p>
    <w:p w:rsidR="0026181D" w:rsidRDefault="0026181D" w:rsidP="0026181D">
      <w:pPr>
        <w:tabs>
          <w:tab w:val="right" w:pos="9781"/>
        </w:tabs>
        <w:spacing w:after="0" w:line="240" w:lineRule="auto"/>
        <w:jc w:val="both"/>
        <w:rPr>
          <w:rFonts w:ascii="Arial" w:hAnsi="Arial" w:cs="Arial"/>
          <w:b/>
          <w:sz w:val="24"/>
          <w:szCs w:val="24"/>
        </w:rPr>
      </w:pPr>
    </w:p>
    <w:p w:rsidR="0075411F" w:rsidRPr="0075411F" w:rsidRDefault="0075411F" w:rsidP="0026181D">
      <w:pPr>
        <w:tabs>
          <w:tab w:val="right" w:pos="9781"/>
        </w:tabs>
        <w:spacing w:after="0" w:line="240" w:lineRule="auto"/>
        <w:jc w:val="both"/>
        <w:rPr>
          <w:rFonts w:ascii="Arial" w:hAnsi="Arial" w:cs="Arial"/>
          <w:sz w:val="18"/>
          <w:szCs w:val="18"/>
        </w:rPr>
      </w:pPr>
      <w:r>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988"/>
        <w:gridCol w:w="3827"/>
        <w:gridCol w:w="1880"/>
        <w:gridCol w:w="1880"/>
        <w:gridCol w:w="1881"/>
      </w:tblGrid>
      <w:tr w:rsidR="00284E4A" w:rsidTr="00D9345A">
        <w:tc>
          <w:tcPr>
            <w:tcW w:w="988" w:type="dxa"/>
            <w:shd w:val="clear" w:color="auto" w:fill="DEEAF6" w:themeFill="accent1" w:themeFillTint="33"/>
          </w:tcPr>
          <w:p w:rsidR="00284E4A" w:rsidRPr="00535656" w:rsidRDefault="00284E4A" w:rsidP="00284E4A">
            <w:pPr>
              <w:tabs>
                <w:tab w:val="right" w:pos="9781"/>
              </w:tabs>
              <w:jc w:val="center"/>
              <w:rPr>
                <w:rFonts w:ascii="Arial" w:hAnsi="Arial" w:cs="Arial"/>
                <w:b/>
                <w:sz w:val="18"/>
                <w:szCs w:val="18"/>
              </w:rPr>
            </w:pPr>
            <w:r w:rsidRPr="00535656">
              <w:rPr>
                <w:rFonts w:ascii="Arial" w:hAnsi="Arial" w:cs="Arial"/>
                <w:b/>
                <w:sz w:val="18"/>
                <w:szCs w:val="18"/>
              </w:rPr>
              <w:t>Comptes</w:t>
            </w:r>
          </w:p>
        </w:tc>
        <w:tc>
          <w:tcPr>
            <w:tcW w:w="3827" w:type="dxa"/>
            <w:shd w:val="clear" w:color="auto" w:fill="DEEAF6" w:themeFill="accent1" w:themeFillTint="33"/>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Libellés</w:t>
            </w:r>
          </w:p>
        </w:tc>
        <w:tc>
          <w:tcPr>
            <w:tcW w:w="1880" w:type="dxa"/>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1880" w:type="dxa"/>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1881" w:type="dxa"/>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sidRPr="009C3646">
              <w:rPr>
                <w:rFonts w:ascii="Arial" w:hAnsi="Arial" w:cs="Arial"/>
                <w:sz w:val="18"/>
                <w:szCs w:val="18"/>
              </w:rPr>
              <w:t>90</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Clôture du compte de résultats</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900</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Compte général</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901</w:t>
            </w:r>
          </w:p>
        </w:tc>
        <w:tc>
          <w:tcPr>
            <w:tcW w:w="3827" w:type="dxa"/>
          </w:tcPr>
          <w:p w:rsidR="00535656" w:rsidRPr="009C3646" w:rsidRDefault="009C3646" w:rsidP="00271535">
            <w:pPr>
              <w:tabs>
                <w:tab w:val="right" w:pos="9781"/>
              </w:tabs>
              <w:jc w:val="both"/>
              <w:rPr>
                <w:rFonts w:ascii="Arial" w:hAnsi="Arial" w:cs="Arial"/>
                <w:sz w:val="18"/>
                <w:szCs w:val="18"/>
              </w:rPr>
            </w:pPr>
            <w:r>
              <w:rPr>
                <w:rFonts w:ascii="Arial" w:hAnsi="Arial" w:cs="Arial"/>
                <w:sz w:val="18"/>
                <w:szCs w:val="18"/>
              </w:rPr>
              <w:t>Clôture</w:t>
            </w:r>
            <w:r w:rsidR="00696ED3">
              <w:rPr>
                <w:rFonts w:ascii="Arial" w:hAnsi="Arial" w:cs="Arial"/>
                <w:sz w:val="18"/>
                <w:szCs w:val="18"/>
              </w:rPr>
              <w:t xml:space="preserve"> des</w:t>
            </w:r>
            <w:r>
              <w:rPr>
                <w:rFonts w:ascii="Arial" w:hAnsi="Arial" w:cs="Arial"/>
                <w:sz w:val="18"/>
                <w:szCs w:val="18"/>
              </w:rPr>
              <w:t xml:space="preserve"> finan</w:t>
            </w:r>
            <w:r w:rsidR="00696ED3">
              <w:rPr>
                <w:rFonts w:ascii="Arial" w:hAnsi="Arial" w:cs="Arial"/>
                <w:sz w:val="18"/>
                <w:szCs w:val="18"/>
              </w:rPr>
              <w:t>cements</w:t>
            </w:r>
            <w:r>
              <w:rPr>
                <w:rFonts w:ascii="Arial" w:hAnsi="Arial" w:cs="Arial"/>
                <w:sz w:val="18"/>
                <w:szCs w:val="18"/>
              </w:rPr>
              <w:t xml:space="preserve"> spéciaux</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9C3646" w:rsidTr="00696ED3">
        <w:tc>
          <w:tcPr>
            <w:tcW w:w="988" w:type="dxa"/>
          </w:tcPr>
          <w:p w:rsidR="009C3646" w:rsidRPr="009C3646" w:rsidRDefault="009C3646" w:rsidP="00105D5F">
            <w:pPr>
              <w:tabs>
                <w:tab w:val="right" w:pos="9781"/>
              </w:tabs>
              <w:jc w:val="right"/>
              <w:rPr>
                <w:rFonts w:ascii="Arial" w:hAnsi="Arial" w:cs="Arial"/>
                <w:sz w:val="18"/>
                <w:szCs w:val="18"/>
              </w:rPr>
            </w:pPr>
            <w:proofErr w:type="gramStart"/>
            <w:r>
              <w:rPr>
                <w:rFonts w:ascii="Arial" w:hAnsi="Arial" w:cs="Arial"/>
                <w:sz w:val="18"/>
                <w:szCs w:val="18"/>
              </w:rPr>
              <w:t>5 .</w:t>
            </w:r>
            <w:proofErr w:type="gramEnd"/>
            <w:r>
              <w:rPr>
                <w:rFonts w:ascii="Arial" w:hAnsi="Arial" w:cs="Arial"/>
                <w:sz w:val="18"/>
                <w:szCs w:val="18"/>
              </w:rPr>
              <w:t>/. 6</w:t>
            </w:r>
          </w:p>
        </w:tc>
        <w:tc>
          <w:tcPr>
            <w:tcW w:w="3827" w:type="dxa"/>
          </w:tcPr>
          <w:p w:rsidR="009C3646" w:rsidRPr="009C3646" w:rsidRDefault="009C3646" w:rsidP="0026181D">
            <w:pPr>
              <w:tabs>
                <w:tab w:val="right" w:pos="9781"/>
              </w:tabs>
              <w:jc w:val="both"/>
              <w:rPr>
                <w:rFonts w:ascii="Arial" w:hAnsi="Arial" w:cs="Arial"/>
                <w:sz w:val="18"/>
                <w:szCs w:val="18"/>
              </w:rPr>
            </w:pPr>
            <w:r>
              <w:rPr>
                <w:rFonts w:ascii="Arial" w:hAnsi="Arial" w:cs="Arial"/>
                <w:sz w:val="18"/>
                <w:szCs w:val="18"/>
              </w:rPr>
              <w:t>Investissements nets</w:t>
            </w:r>
          </w:p>
        </w:tc>
        <w:tc>
          <w:tcPr>
            <w:tcW w:w="1880" w:type="dxa"/>
          </w:tcPr>
          <w:p w:rsidR="009C3646" w:rsidRPr="009C3646" w:rsidRDefault="009C3646" w:rsidP="0026181D">
            <w:pPr>
              <w:tabs>
                <w:tab w:val="right" w:pos="9781"/>
              </w:tabs>
              <w:jc w:val="both"/>
              <w:rPr>
                <w:rFonts w:ascii="Arial" w:hAnsi="Arial" w:cs="Arial"/>
                <w:sz w:val="18"/>
                <w:szCs w:val="18"/>
              </w:rPr>
            </w:pPr>
          </w:p>
        </w:tc>
        <w:tc>
          <w:tcPr>
            <w:tcW w:w="1880" w:type="dxa"/>
          </w:tcPr>
          <w:p w:rsidR="009C3646" w:rsidRPr="009C3646" w:rsidRDefault="009C3646" w:rsidP="0026181D">
            <w:pPr>
              <w:tabs>
                <w:tab w:val="right" w:pos="9781"/>
              </w:tabs>
              <w:jc w:val="both"/>
              <w:rPr>
                <w:rFonts w:ascii="Arial" w:hAnsi="Arial" w:cs="Arial"/>
                <w:sz w:val="18"/>
                <w:szCs w:val="18"/>
              </w:rPr>
            </w:pPr>
          </w:p>
        </w:tc>
        <w:tc>
          <w:tcPr>
            <w:tcW w:w="1881" w:type="dxa"/>
          </w:tcPr>
          <w:p w:rsidR="009C3646" w:rsidRPr="009C3646" w:rsidRDefault="009C3646" w:rsidP="0026181D">
            <w:pPr>
              <w:tabs>
                <w:tab w:val="right" w:pos="9781"/>
              </w:tabs>
              <w:jc w:val="both"/>
              <w:rPr>
                <w:rFonts w:ascii="Arial" w:hAnsi="Arial" w:cs="Arial"/>
                <w:sz w:val="18"/>
                <w:szCs w:val="18"/>
              </w:rPr>
            </w:pPr>
          </w:p>
        </w:tc>
      </w:tr>
    </w:tbl>
    <w:p w:rsidR="006F4B8E" w:rsidRDefault="006F4B8E"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D923E2" w:rsidRPr="0026181D" w:rsidRDefault="00D923E2" w:rsidP="0026181D">
      <w:pPr>
        <w:tabs>
          <w:tab w:val="right" w:pos="9781"/>
        </w:tabs>
        <w:spacing w:after="0" w:line="240" w:lineRule="auto"/>
        <w:jc w:val="both"/>
        <w:rPr>
          <w:rFonts w:ascii="Arial" w:hAnsi="Arial" w:cs="Arial"/>
          <w:b/>
          <w:sz w:val="24"/>
          <w:szCs w:val="24"/>
        </w:rPr>
      </w:pPr>
    </w:p>
    <w:p w:rsidR="00696ED3" w:rsidRDefault="004E2637"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Clôture du compte de résultats (résultat global)</w:t>
      </w:r>
    </w:p>
    <w:p w:rsidR="00696ED3" w:rsidRDefault="00696ED3" w:rsidP="00696ED3">
      <w:pPr>
        <w:tabs>
          <w:tab w:val="right" w:pos="9781"/>
        </w:tabs>
        <w:spacing w:after="0" w:line="240" w:lineRule="auto"/>
        <w:jc w:val="both"/>
        <w:rPr>
          <w:rFonts w:ascii="Arial" w:hAnsi="Arial" w:cs="Arial"/>
          <w:b/>
          <w:sz w:val="24"/>
          <w:szCs w:val="24"/>
        </w:rPr>
      </w:pPr>
    </w:p>
    <w:p w:rsidR="0075411F" w:rsidRPr="0075411F" w:rsidRDefault="0075411F" w:rsidP="00696ED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75411F" w:rsidTr="0025282D">
        <w:tc>
          <w:tcPr>
            <w:tcW w:w="2263"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75411F" w:rsidRPr="0075411F" w:rsidRDefault="00D923E2" w:rsidP="0075411F">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CHF</w:t>
            </w: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de l’activité d’exploitation</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provenant de financement</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opérationnel</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extraordinaire</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p>
        </w:tc>
      </w:tr>
    </w:tbl>
    <w:p w:rsidR="00696ED3" w:rsidRDefault="00696ED3" w:rsidP="00696ED3">
      <w:pPr>
        <w:tabs>
          <w:tab w:val="right" w:pos="9781"/>
        </w:tabs>
        <w:spacing w:after="0" w:line="240" w:lineRule="auto"/>
        <w:jc w:val="both"/>
        <w:rPr>
          <w:rFonts w:ascii="Arial" w:hAnsi="Arial" w:cs="Arial"/>
          <w:b/>
          <w:sz w:val="24"/>
          <w:szCs w:val="24"/>
        </w:rPr>
      </w:pPr>
    </w:p>
    <w:p w:rsidR="00696ED3" w:rsidRDefault="00696ED3" w:rsidP="00696ED3">
      <w:pPr>
        <w:tabs>
          <w:tab w:val="right" w:pos="9781"/>
        </w:tabs>
        <w:spacing w:after="0" w:line="240" w:lineRule="auto"/>
        <w:jc w:val="both"/>
        <w:rPr>
          <w:rFonts w:ascii="Arial" w:hAnsi="Arial" w:cs="Arial"/>
          <w:b/>
          <w:sz w:val="24"/>
          <w:szCs w:val="24"/>
        </w:rPr>
      </w:pPr>
    </w:p>
    <w:p w:rsidR="00D923E2" w:rsidRDefault="00D923E2" w:rsidP="00696ED3">
      <w:pPr>
        <w:tabs>
          <w:tab w:val="right" w:pos="9781"/>
        </w:tabs>
        <w:spacing w:after="0" w:line="240" w:lineRule="auto"/>
        <w:jc w:val="both"/>
        <w:rPr>
          <w:rFonts w:ascii="Arial" w:hAnsi="Arial" w:cs="Arial"/>
          <w:b/>
          <w:sz w:val="24"/>
          <w:szCs w:val="24"/>
        </w:rPr>
      </w:pPr>
    </w:p>
    <w:p w:rsidR="00696ED3" w:rsidRDefault="0075411F"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w:t>
      </w: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Pr="00D923E2" w:rsidRDefault="0075411F" w:rsidP="0075411F">
      <w:pPr>
        <w:tabs>
          <w:tab w:val="right" w:pos="9781"/>
        </w:tabs>
        <w:spacing w:after="0" w:line="240" w:lineRule="auto"/>
        <w:jc w:val="both"/>
        <w:rPr>
          <w:rFonts w:ascii="Arial" w:hAnsi="Arial" w:cs="Arial"/>
          <w:sz w:val="18"/>
          <w:szCs w:val="18"/>
        </w:rPr>
      </w:pPr>
      <w:r w:rsidRPr="00D923E2">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75411F" w:rsidTr="0025282D">
        <w:tc>
          <w:tcPr>
            <w:tcW w:w="2263" w:type="dxa"/>
            <w:shd w:val="clear" w:color="auto" w:fill="DEEAF6" w:themeFill="accent1" w:themeFillTint="33"/>
          </w:tcPr>
          <w:p w:rsidR="0075411F" w:rsidRPr="00D923E2" w:rsidRDefault="0075411F" w:rsidP="00D923E2">
            <w:pPr>
              <w:tabs>
                <w:tab w:val="right" w:pos="9781"/>
              </w:tabs>
              <w:jc w:val="center"/>
              <w:rPr>
                <w:rFonts w:ascii="Arial" w:hAnsi="Arial" w:cs="Arial"/>
                <w:b/>
                <w:sz w:val="18"/>
                <w:szCs w:val="18"/>
              </w:rPr>
            </w:pPr>
            <w:r w:rsidRPr="00D923E2">
              <w:rPr>
                <w:rFonts w:ascii="Arial" w:hAnsi="Arial" w:cs="Arial"/>
                <w:b/>
                <w:sz w:val="18"/>
                <w:szCs w:val="18"/>
              </w:rPr>
              <w:t>Comptes</w:t>
            </w:r>
          </w:p>
        </w:tc>
        <w:tc>
          <w:tcPr>
            <w:tcW w:w="4707"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sidRPr="00D923E2">
              <w:rPr>
                <w:rFonts w:ascii="Arial" w:hAnsi="Arial" w:cs="Arial"/>
                <w:b/>
                <w:sz w:val="18"/>
                <w:szCs w:val="18"/>
              </w:rPr>
              <w:t>CHF</w:t>
            </w: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690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dépenses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590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recettes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Default="0075411F" w:rsidP="005B3FFE">
            <w:pPr>
              <w:tabs>
                <w:tab w:val="right" w:pos="9781"/>
              </w:tabs>
              <w:jc w:val="right"/>
              <w:rPr>
                <w:rFonts w:ascii="Arial" w:hAnsi="Arial" w:cs="Arial"/>
                <w:sz w:val="18"/>
                <w:szCs w:val="18"/>
              </w:rPr>
            </w:pPr>
          </w:p>
        </w:tc>
        <w:tc>
          <w:tcPr>
            <w:tcW w:w="4707" w:type="dxa"/>
          </w:tcPr>
          <w:p w:rsidR="0075411F" w:rsidRDefault="0075411F" w:rsidP="005B3FFE">
            <w:pPr>
              <w:tabs>
                <w:tab w:val="right" w:pos="9781"/>
              </w:tabs>
              <w:jc w:val="both"/>
              <w:rPr>
                <w:rFonts w:ascii="Arial" w:hAnsi="Arial" w:cs="Arial"/>
                <w:sz w:val="18"/>
                <w:szCs w:val="18"/>
              </w:rPr>
            </w:pP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105D5F" w:rsidRDefault="0075411F" w:rsidP="005B3FFE">
            <w:pPr>
              <w:tabs>
                <w:tab w:val="right" w:pos="9781"/>
              </w:tabs>
              <w:jc w:val="both"/>
              <w:rPr>
                <w:rFonts w:ascii="Arial" w:hAnsi="Arial" w:cs="Arial"/>
                <w:b/>
                <w:sz w:val="18"/>
                <w:szCs w:val="18"/>
              </w:rPr>
            </w:pPr>
            <w:r w:rsidRPr="00105D5F">
              <w:rPr>
                <w:rFonts w:ascii="Arial" w:hAnsi="Arial" w:cs="Arial"/>
                <w:b/>
                <w:sz w:val="18"/>
                <w:szCs w:val="18"/>
              </w:rPr>
              <w:t>Résultat du compte des investissements</w:t>
            </w:r>
          </w:p>
        </w:tc>
        <w:tc>
          <w:tcPr>
            <w:tcW w:w="3486" w:type="dxa"/>
            <w:shd w:val="clear" w:color="auto" w:fill="D9D9D9" w:themeFill="background1" w:themeFillShade="D9"/>
          </w:tcPr>
          <w:p w:rsidR="0075411F" w:rsidRPr="0075411F" w:rsidRDefault="0075411F" w:rsidP="005B3FFE">
            <w:pPr>
              <w:tabs>
                <w:tab w:val="right" w:pos="9781"/>
              </w:tabs>
              <w:jc w:val="both"/>
              <w:rPr>
                <w:rFonts w:ascii="Arial" w:hAnsi="Arial" w:cs="Arial"/>
                <w:sz w:val="18"/>
                <w:szCs w:val="18"/>
              </w:rPr>
            </w:pPr>
          </w:p>
        </w:tc>
      </w:tr>
    </w:tbl>
    <w:p w:rsidR="0075411F" w:rsidRDefault="0075411F" w:rsidP="0075411F">
      <w:pPr>
        <w:tabs>
          <w:tab w:val="right" w:pos="9781"/>
        </w:tabs>
        <w:spacing w:after="0" w:line="240" w:lineRule="auto"/>
        <w:jc w:val="both"/>
        <w:rPr>
          <w:rFonts w:ascii="Arial" w:hAnsi="Arial" w:cs="Arial"/>
          <w:b/>
          <w:sz w:val="24"/>
          <w:szCs w:val="24"/>
        </w:rPr>
      </w:pPr>
    </w:p>
    <w:p w:rsidR="0075411F" w:rsidRDefault="0075411F"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A80D03" w:rsidRDefault="00A80D03" w:rsidP="0075411F">
      <w:pPr>
        <w:tabs>
          <w:tab w:val="right" w:pos="9781"/>
        </w:tabs>
        <w:spacing w:after="0" w:line="240" w:lineRule="auto"/>
        <w:jc w:val="both"/>
        <w:rPr>
          <w:rFonts w:ascii="Arial" w:hAnsi="Arial" w:cs="Arial"/>
          <w:b/>
          <w:sz w:val="24"/>
          <w:szCs w:val="24"/>
        </w:rPr>
      </w:pPr>
    </w:p>
    <w:p w:rsidR="00A80D03" w:rsidRDefault="00A80D03"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75411F" w:rsidRDefault="00D923E2"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(autofinancement)</w:t>
      </w:r>
    </w:p>
    <w:p w:rsidR="00105D5F" w:rsidRPr="00105D5F" w:rsidRDefault="00105D5F" w:rsidP="00105D5F">
      <w:pPr>
        <w:tabs>
          <w:tab w:val="right" w:pos="9781"/>
        </w:tabs>
        <w:spacing w:after="0" w:line="240" w:lineRule="auto"/>
        <w:jc w:val="both"/>
        <w:rPr>
          <w:rFonts w:ascii="Arial" w:hAnsi="Arial" w:cs="Arial"/>
          <w:b/>
          <w:sz w:val="24"/>
          <w:szCs w:val="24"/>
        </w:rPr>
      </w:pPr>
    </w:p>
    <w:p w:rsidR="00D923E2" w:rsidRPr="00105D5F" w:rsidRDefault="00105D5F" w:rsidP="00D923E2">
      <w:pPr>
        <w:tabs>
          <w:tab w:val="right" w:pos="9781"/>
        </w:tabs>
        <w:spacing w:after="0" w:line="240" w:lineRule="auto"/>
        <w:jc w:val="both"/>
        <w:rPr>
          <w:rFonts w:ascii="Arial" w:hAnsi="Arial" w:cs="Arial"/>
          <w:sz w:val="18"/>
          <w:szCs w:val="18"/>
        </w:rPr>
      </w:pPr>
      <w:r w:rsidRPr="00105D5F">
        <w:rPr>
          <w:rFonts w:ascii="Arial" w:hAnsi="Arial" w:cs="Arial"/>
          <w:sz w:val="18"/>
          <w:szCs w:val="18"/>
        </w:rPr>
        <w:t>(Généré automatiquement par le système informatique)</w:t>
      </w:r>
    </w:p>
    <w:tbl>
      <w:tblPr>
        <w:tblStyle w:val="Grilledutableau"/>
        <w:tblW w:w="0" w:type="auto"/>
        <w:tblInd w:w="-5" w:type="dxa"/>
        <w:tblLook w:val="04A0" w:firstRow="1" w:lastRow="0" w:firstColumn="1" w:lastColumn="0" w:noHBand="0" w:noVBand="1"/>
      </w:tblPr>
      <w:tblGrid>
        <w:gridCol w:w="1066"/>
        <w:gridCol w:w="347"/>
        <w:gridCol w:w="6851"/>
        <w:gridCol w:w="2192"/>
      </w:tblGrid>
      <w:tr w:rsidR="00D923E2" w:rsidTr="0025282D">
        <w:tc>
          <w:tcPr>
            <w:tcW w:w="1066"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347" w:type="dxa"/>
            <w:shd w:val="clear" w:color="auto" w:fill="DEEAF6" w:themeFill="accent1" w:themeFillTint="33"/>
          </w:tcPr>
          <w:p w:rsidR="00D923E2" w:rsidRDefault="00D923E2" w:rsidP="005B3FFE">
            <w:pPr>
              <w:tabs>
                <w:tab w:val="right" w:pos="9781"/>
              </w:tabs>
              <w:jc w:val="center"/>
              <w:rPr>
                <w:rFonts w:ascii="Arial" w:hAnsi="Arial" w:cs="Arial"/>
                <w:b/>
                <w:sz w:val="18"/>
                <w:szCs w:val="18"/>
              </w:rPr>
            </w:pPr>
          </w:p>
        </w:tc>
        <w:tc>
          <w:tcPr>
            <w:tcW w:w="6851"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Pr>
                <w:rFonts w:ascii="Arial" w:hAnsi="Arial" w:cs="Arial"/>
                <w:b/>
                <w:sz w:val="18"/>
                <w:szCs w:val="18"/>
              </w:rPr>
              <w:t>Libellés</w:t>
            </w:r>
          </w:p>
        </w:tc>
        <w:tc>
          <w:tcPr>
            <w:tcW w:w="2192"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90</w:t>
            </w:r>
          </w:p>
        </w:tc>
        <w:tc>
          <w:tcPr>
            <w:tcW w:w="347" w:type="dxa"/>
          </w:tcPr>
          <w:p w:rsidR="00D923E2" w:rsidRDefault="00D923E2" w:rsidP="005B3FFE">
            <w:pPr>
              <w:tabs>
                <w:tab w:val="right" w:pos="9781"/>
              </w:tabs>
              <w:jc w:val="both"/>
              <w:rPr>
                <w:rFonts w:ascii="Arial" w:hAnsi="Arial" w:cs="Arial"/>
                <w:sz w:val="18"/>
                <w:szCs w:val="18"/>
              </w:rPr>
            </w:pP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33</w:t>
            </w:r>
          </w:p>
        </w:tc>
        <w:tc>
          <w:tcPr>
            <w:tcW w:w="347" w:type="dxa"/>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 du patrimoine administratif</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A80D03">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45</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A80D03">
            <w:pPr>
              <w:tabs>
                <w:tab w:val="right" w:pos="9781"/>
              </w:tabs>
              <w:jc w:val="both"/>
              <w:rPr>
                <w:rFonts w:ascii="Arial" w:hAnsi="Arial" w:cs="Arial"/>
                <w:sz w:val="18"/>
                <w:szCs w:val="18"/>
              </w:rPr>
            </w:pPr>
            <w:r>
              <w:rPr>
                <w:rFonts w:ascii="Arial" w:hAnsi="Arial" w:cs="Arial"/>
                <w:sz w:val="18"/>
                <w:szCs w:val="18"/>
              </w:rPr>
              <w:t>Prélèvement sur les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364</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prêts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participations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366</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Amortissements des subventions des investissements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Attributions aux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4490</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Revalorisation du patrimoine financier</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Prélèvement sur les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Autofinancement (</w:t>
            </w:r>
            <w:proofErr w:type="spellStart"/>
            <w:r>
              <w:rPr>
                <w:rFonts w:ascii="Arial" w:hAnsi="Arial" w:cs="Arial"/>
                <w:sz w:val="18"/>
                <w:szCs w:val="18"/>
              </w:rPr>
              <w:t>Cash flow</w:t>
            </w:r>
            <w:proofErr w:type="spellEnd"/>
            <w:r>
              <w:rPr>
                <w:rFonts w:ascii="Arial" w:hAnsi="Arial" w:cs="Arial"/>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105D5F" w:rsidP="005B3FFE">
            <w:pPr>
              <w:tabs>
                <w:tab w:val="right" w:pos="9781"/>
              </w:tabs>
              <w:jc w:val="both"/>
              <w:rPr>
                <w:rFonts w:ascii="Arial" w:hAnsi="Arial" w:cs="Arial"/>
                <w:sz w:val="18"/>
                <w:szCs w:val="18"/>
              </w:rPr>
            </w:pPr>
            <w:proofErr w:type="gramStart"/>
            <w:r>
              <w:rPr>
                <w:rFonts w:ascii="Arial" w:hAnsi="Arial" w:cs="Arial"/>
                <w:sz w:val="18"/>
                <w:szCs w:val="18"/>
              </w:rPr>
              <w:t>690 .</w:t>
            </w:r>
            <w:proofErr w:type="gramEnd"/>
            <w:r>
              <w:rPr>
                <w:rFonts w:ascii="Arial" w:hAnsi="Arial" w:cs="Arial"/>
                <w:sz w:val="18"/>
                <w:szCs w:val="18"/>
              </w:rPr>
              <w:t>/. 590</w:t>
            </w: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Résultat du compte des investissements (selon chiffre 5.3 ci-dessus)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b/>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b/>
                <w:sz w:val="18"/>
                <w:szCs w:val="18"/>
              </w:rPr>
            </w:pPr>
            <w:r>
              <w:rPr>
                <w:rFonts w:ascii="Arial" w:hAnsi="Arial" w:cs="Arial"/>
                <w:b/>
                <w:sz w:val="18"/>
                <w:szCs w:val="18"/>
              </w:rPr>
              <w:t>Résultat de financement (+ = excédent / - = découvert de financement)</w:t>
            </w:r>
          </w:p>
        </w:tc>
        <w:tc>
          <w:tcPr>
            <w:tcW w:w="2192" w:type="dxa"/>
            <w:shd w:val="clear" w:color="auto" w:fill="auto"/>
          </w:tcPr>
          <w:p w:rsidR="00D923E2" w:rsidRPr="0075411F" w:rsidRDefault="00D923E2" w:rsidP="005B3FFE">
            <w:pPr>
              <w:tabs>
                <w:tab w:val="right" w:pos="9781"/>
              </w:tabs>
              <w:jc w:val="both"/>
              <w:rPr>
                <w:rFonts w:ascii="Arial" w:hAnsi="Arial" w:cs="Arial"/>
                <w:b/>
                <w:sz w:val="18"/>
                <w:szCs w:val="18"/>
              </w:rPr>
            </w:pPr>
          </w:p>
        </w:tc>
      </w:tr>
    </w:tbl>
    <w:p w:rsidR="00D923E2" w:rsidRDefault="00D923E2" w:rsidP="00D923E2">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105D5F" w:rsidTr="005B3FFE">
        <w:tc>
          <w:tcPr>
            <w:tcW w:w="10456" w:type="dxa"/>
            <w:shd w:val="clear" w:color="auto" w:fill="D9D9D9" w:themeFill="background1" w:themeFillShade="D9"/>
          </w:tcPr>
          <w:p w:rsidR="00105D5F" w:rsidRPr="00105D5F" w:rsidRDefault="00105D5F" w:rsidP="00105D5F">
            <w:pPr>
              <w:jc w:val="both"/>
              <w:rPr>
                <w:rFonts w:ascii="Arial" w:hAnsi="Arial" w:cs="Arial"/>
                <w:b/>
                <w:sz w:val="24"/>
                <w:szCs w:val="24"/>
              </w:rPr>
            </w:pPr>
            <w:r>
              <w:rPr>
                <w:rFonts w:ascii="Arial" w:hAnsi="Arial" w:cs="Arial"/>
                <w:b/>
                <w:sz w:val="24"/>
                <w:szCs w:val="24"/>
              </w:rPr>
              <w:t>Commentaires</w:t>
            </w:r>
            <w:r w:rsidR="00D24F12">
              <w:rPr>
                <w:rFonts w:ascii="Arial" w:hAnsi="Arial" w:cs="Arial"/>
                <w:b/>
                <w:sz w:val="24"/>
                <w:szCs w:val="24"/>
              </w:rPr>
              <w:t> </w:t>
            </w:r>
            <w:r>
              <w:rPr>
                <w:rFonts w:ascii="Arial" w:hAnsi="Arial" w:cs="Arial"/>
                <w:b/>
                <w:sz w:val="24"/>
                <w:szCs w:val="24"/>
              </w:rPr>
              <w:t>:</w:t>
            </w:r>
          </w:p>
        </w:tc>
      </w:tr>
      <w:tr w:rsidR="00105D5F" w:rsidTr="005B3FFE">
        <w:tc>
          <w:tcPr>
            <w:tcW w:w="10456" w:type="dxa"/>
          </w:tcPr>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tc>
      </w:tr>
    </w:tbl>
    <w:p w:rsidR="00D923E2" w:rsidRDefault="00D923E2" w:rsidP="00D923E2">
      <w:pPr>
        <w:tabs>
          <w:tab w:val="right" w:pos="9781"/>
        </w:tabs>
        <w:spacing w:after="0" w:line="240" w:lineRule="auto"/>
        <w:jc w:val="both"/>
        <w:rPr>
          <w:rFonts w:ascii="Arial" w:hAnsi="Arial" w:cs="Arial"/>
          <w:b/>
          <w:sz w:val="24"/>
          <w:szCs w:val="24"/>
        </w:rPr>
      </w:pP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Default="00640AF9"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du financement spécial « </w:t>
      </w:r>
      <w:r w:rsidR="002E117E">
        <w:rPr>
          <w:rFonts w:ascii="Arial" w:hAnsi="Arial" w:cs="Arial"/>
          <w:b/>
          <w:sz w:val="24"/>
          <w:szCs w:val="24"/>
        </w:rPr>
        <w:t>approvisionnement en eau (710) »</w:t>
      </w:r>
    </w:p>
    <w:p w:rsidR="002E117E" w:rsidRDefault="002E117E" w:rsidP="002E117E">
      <w:pPr>
        <w:tabs>
          <w:tab w:val="right" w:pos="9781"/>
        </w:tabs>
        <w:spacing w:after="0" w:line="240" w:lineRule="auto"/>
        <w:jc w:val="both"/>
        <w:rPr>
          <w:rFonts w:ascii="Arial" w:hAnsi="Arial" w:cs="Arial"/>
          <w:b/>
          <w:sz w:val="24"/>
          <w:szCs w:val="24"/>
        </w:rPr>
      </w:pPr>
    </w:p>
    <w:p w:rsidR="002E117E" w:rsidRPr="0075411F" w:rsidRDefault="002E117E" w:rsidP="002E117E">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2E117E" w:rsidTr="0025282D">
        <w:tc>
          <w:tcPr>
            <w:tcW w:w="2263" w:type="dxa"/>
            <w:shd w:val="clear" w:color="auto" w:fill="DEEAF6" w:themeFill="accent1" w:themeFillTint="33"/>
          </w:tcPr>
          <w:p w:rsidR="002E117E" w:rsidRPr="0075411F" w:rsidRDefault="002E117E"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2E117E" w:rsidRPr="0075411F" w:rsidRDefault="002E117E" w:rsidP="005B3FFE">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2E117E" w:rsidRPr="0075411F" w:rsidRDefault="002E117E"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34</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44</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38</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48</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both"/>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both"/>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D24F12" w:rsidRPr="0075411F" w:rsidRDefault="00D24F12" w:rsidP="00D24F12">
            <w:pPr>
              <w:tabs>
                <w:tab w:val="right" w:pos="9781"/>
              </w:tabs>
              <w:jc w:val="right"/>
              <w:rPr>
                <w:rFonts w:ascii="Arial" w:hAnsi="Arial" w:cs="Arial"/>
                <w:sz w:val="18"/>
                <w:szCs w:val="18"/>
              </w:rPr>
            </w:pPr>
            <w:r>
              <w:rPr>
                <w:rFonts w:ascii="Arial" w:hAnsi="Arial" w:cs="Arial"/>
                <w:sz w:val="18"/>
                <w:szCs w:val="18"/>
              </w:rPr>
              <w:t>90100.30 / 90110.30</w:t>
            </w: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b/>
                <w:sz w:val="18"/>
                <w:szCs w:val="18"/>
              </w:rPr>
            </w:pPr>
          </w:p>
        </w:tc>
      </w:tr>
    </w:tbl>
    <w:p w:rsidR="002E117E" w:rsidRDefault="002E117E" w:rsidP="002E117E">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2E117E" w:rsidTr="005B3FFE">
        <w:tc>
          <w:tcPr>
            <w:tcW w:w="10456" w:type="dxa"/>
            <w:shd w:val="clear" w:color="auto" w:fill="D9D9D9" w:themeFill="background1" w:themeFillShade="D9"/>
          </w:tcPr>
          <w:p w:rsidR="002E117E" w:rsidRPr="00105D5F" w:rsidRDefault="002E117E" w:rsidP="005B3FFE">
            <w:pPr>
              <w:jc w:val="both"/>
              <w:rPr>
                <w:rFonts w:ascii="Arial" w:hAnsi="Arial" w:cs="Arial"/>
                <w:b/>
                <w:sz w:val="24"/>
                <w:szCs w:val="24"/>
              </w:rPr>
            </w:pPr>
            <w:r>
              <w:rPr>
                <w:rFonts w:ascii="Arial" w:hAnsi="Arial" w:cs="Arial"/>
                <w:b/>
                <w:sz w:val="24"/>
                <w:szCs w:val="24"/>
              </w:rPr>
              <w:t>Commentaires :</w:t>
            </w:r>
          </w:p>
        </w:tc>
      </w:tr>
      <w:tr w:rsidR="002E117E" w:rsidTr="005B3FFE">
        <w:tc>
          <w:tcPr>
            <w:tcW w:w="10456" w:type="dxa"/>
          </w:tcPr>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tc>
      </w:tr>
    </w:tbl>
    <w:p w:rsidR="002E117E" w:rsidRDefault="002E117E" w:rsidP="002E117E">
      <w:pPr>
        <w:tabs>
          <w:tab w:val="right" w:pos="9781"/>
        </w:tabs>
        <w:spacing w:after="0" w:line="240" w:lineRule="auto"/>
        <w:jc w:val="both"/>
        <w:rPr>
          <w:rFonts w:ascii="Arial" w:hAnsi="Arial" w:cs="Arial"/>
          <w:b/>
          <w:sz w:val="24"/>
          <w:szCs w:val="24"/>
        </w:rPr>
      </w:pPr>
    </w:p>
    <w:p w:rsidR="002E117E" w:rsidRDefault="002E117E" w:rsidP="002E117E">
      <w:pPr>
        <w:tabs>
          <w:tab w:val="right" w:pos="9781"/>
        </w:tabs>
        <w:spacing w:after="0" w:line="240" w:lineRule="auto"/>
        <w:jc w:val="both"/>
        <w:rPr>
          <w:rFonts w:ascii="Arial" w:hAnsi="Arial" w:cs="Arial"/>
          <w:b/>
          <w:sz w:val="24"/>
          <w:szCs w:val="24"/>
        </w:rPr>
      </w:pPr>
    </w:p>
    <w:p w:rsidR="00696ED3" w:rsidRDefault="005B3FFE"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spécial « Assainissement des eaux (720)</w:t>
      </w:r>
      <w:r w:rsidR="00D25DDD">
        <w:rPr>
          <w:rFonts w:ascii="Arial" w:hAnsi="Arial" w:cs="Arial"/>
          <w:b/>
          <w:sz w:val="24"/>
          <w:szCs w:val="24"/>
        </w:rPr>
        <w:t xml:space="preserve"> </w:t>
      </w:r>
      <w:r>
        <w:rPr>
          <w:rFonts w:ascii="Arial" w:hAnsi="Arial" w:cs="Arial"/>
          <w:b/>
          <w:sz w:val="24"/>
          <w:szCs w:val="24"/>
        </w:rPr>
        <w:t>»</w:t>
      </w:r>
    </w:p>
    <w:p w:rsidR="005B3FFE" w:rsidRDefault="005B3FFE" w:rsidP="005B3FFE">
      <w:pPr>
        <w:tabs>
          <w:tab w:val="right" w:pos="9781"/>
        </w:tabs>
        <w:spacing w:after="0" w:line="240" w:lineRule="auto"/>
        <w:jc w:val="both"/>
        <w:rPr>
          <w:rFonts w:ascii="Arial" w:hAnsi="Arial" w:cs="Arial"/>
          <w:b/>
          <w:sz w:val="24"/>
          <w:szCs w:val="24"/>
        </w:rPr>
      </w:pPr>
    </w:p>
    <w:p w:rsidR="005B3FFE" w:rsidRPr="0075411F" w:rsidRDefault="005B3FFE" w:rsidP="005B3FFE">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5B3FFE" w:rsidTr="0025282D">
        <w:tc>
          <w:tcPr>
            <w:tcW w:w="2263"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D24F12" w:rsidP="00D24F12">
            <w:pPr>
              <w:tabs>
                <w:tab w:val="right" w:pos="9781"/>
              </w:tabs>
              <w:jc w:val="right"/>
              <w:rPr>
                <w:rFonts w:ascii="Arial" w:hAnsi="Arial" w:cs="Arial"/>
                <w:sz w:val="18"/>
                <w:szCs w:val="18"/>
              </w:rPr>
            </w:pPr>
            <w:r>
              <w:rPr>
                <w:rFonts w:ascii="Arial" w:hAnsi="Arial" w:cs="Arial"/>
                <w:sz w:val="18"/>
                <w:szCs w:val="18"/>
              </w:rPr>
              <w:t>90100.20 / 90110.20</w:t>
            </w: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p>
        </w:tc>
      </w:tr>
    </w:tbl>
    <w:p w:rsidR="005B3FFE" w:rsidRDefault="005B3FFE" w:rsidP="005B3FFE">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5B3FFE" w:rsidTr="005B3FFE">
        <w:tc>
          <w:tcPr>
            <w:tcW w:w="10456" w:type="dxa"/>
            <w:shd w:val="clear" w:color="auto" w:fill="D9D9D9" w:themeFill="background1" w:themeFillShade="D9"/>
          </w:tcPr>
          <w:p w:rsidR="005B3FFE" w:rsidRPr="00105D5F" w:rsidRDefault="005B3FFE" w:rsidP="005B3FFE">
            <w:pPr>
              <w:jc w:val="both"/>
              <w:rPr>
                <w:rFonts w:ascii="Arial" w:hAnsi="Arial" w:cs="Arial"/>
                <w:b/>
                <w:sz w:val="24"/>
                <w:szCs w:val="24"/>
              </w:rPr>
            </w:pPr>
            <w:r>
              <w:rPr>
                <w:rFonts w:ascii="Arial" w:hAnsi="Arial" w:cs="Arial"/>
                <w:b/>
                <w:sz w:val="24"/>
                <w:szCs w:val="24"/>
              </w:rPr>
              <w:t>Commentaires :</w:t>
            </w:r>
          </w:p>
        </w:tc>
      </w:tr>
      <w:tr w:rsidR="005B3FFE" w:rsidTr="005B3FFE">
        <w:tc>
          <w:tcPr>
            <w:tcW w:w="10456" w:type="dxa"/>
          </w:tcPr>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tc>
      </w:tr>
    </w:tbl>
    <w:p w:rsidR="005B3FFE" w:rsidRDefault="005B3FFE" w:rsidP="005B3FFE">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jc w:val="both"/>
        <w:rPr>
          <w:rFonts w:ascii="Arial" w:hAnsi="Arial" w:cs="Arial"/>
          <w:b/>
          <w:sz w:val="24"/>
          <w:szCs w:val="24"/>
        </w:rPr>
      </w:pPr>
    </w:p>
    <w:p w:rsidR="00D25DDD" w:rsidRDefault="00D25DD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du financement spécial « Gestion des déchets (730) »</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4F12" w:rsidP="00D24F12">
            <w:pPr>
              <w:tabs>
                <w:tab w:val="right" w:pos="9781"/>
              </w:tabs>
              <w:jc w:val="right"/>
              <w:rPr>
                <w:rFonts w:ascii="Arial" w:hAnsi="Arial" w:cs="Arial"/>
                <w:sz w:val="18"/>
                <w:szCs w:val="18"/>
              </w:rPr>
            </w:pPr>
            <w:r>
              <w:rPr>
                <w:rFonts w:ascii="Arial" w:hAnsi="Arial" w:cs="Arial"/>
                <w:sz w:val="18"/>
                <w:szCs w:val="18"/>
              </w:rPr>
              <w:t>90100.40 / 90110.40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5B3FFE">
      <w:pPr>
        <w:tabs>
          <w:tab w:val="right" w:pos="9781"/>
        </w:tabs>
        <w:spacing w:after="0" w:line="240" w:lineRule="auto"/>
        <w:jc w:val="both"/>
        <w:rPr>
          <w:rFonts w:ascii="Arial" w:hAnsi="Arial" w:cs="Arial"/>
          <w:b/>
          <w:sz w:val="24"/>
          <w:szCs w:val="24"/>
        </w:rPr>
      </w:pPr>
    </w:p>
    <w:p w:rsidR="00D25DDD" w:rsidRDefault="00D25DDD" w:rsidP="005B3FFE">
      <w:pPr>
        <w:tabs>
          <w:tab w:val="right" w:pos="9781"/>
        </w:tabs>
        <w:spacing w:after="0" w:line="240" w:lineRule="auto"/>
        <w:jc w:val="both"/>
        <w:rPr>
          <w:rFonts w:ascii="Arial" w:hAnsi="Arial" w:cs="Arial"/>
          <w:b/>
          <w:sz w:val="24"/>
          <w:szCs w:val="24"/>
        </w:rPr>
      </w:pPr>
    </w:p>
    <w:p w:rsidR="005B3FFE" w:rsidRDefault="005B3FFE"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spécial « Correction des eaux de surface (741) »</w:t>
      </w:r>
    </w:p>
    <w:p w:rsidR="005B3FFE" w:rsidRDefault="005B3FFE" w:rsidP="005B3FFE">
      <w:pPr>
        <w:tabs>
          <w:tab w:val="right" w:pos="9781"/>
        </w:tabs>
        <w:spacing w:after="0" w:line="240" w:lineRule="auto"/>
        <w:ind w:left="360"/>
        <w:jc w:val="both"/>
        <w:rPr>
          <w:rFonts w:ascii="Arial" w:hAnsi="Arial" w:cs="Arial"/>
          <w:b/>
          <w:sz w:val="24"/>
          <w:szCs w:val="24"/>
        </w:rPr>
      </w:pPr>
    </w:p>
    <w:p w:rsidR="005B3FFE" w:rsidRPr="0075411F" w:rsidRDefault="005B3FFE" w:rsidP="005B3FFE">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5B3FFE" w:rsidTr="0025282D">
        <w:tc>
          <w:tcPr>
            <w:tcW w:w="2263"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7F4D14" w:rsidP="005B3FFE">
            <w:pPr>
              <w:tabs>
                <w:tab w:val="right" w:pos="9781"/>
              </w:tabs>
              <w:jc w:val="both"/>
              <w:rPr>
                <w:rFonts w:ascii="Arial" w:hAnsi="Arial" w:cs="Arial"/>
                <w:sz w:val="18"/>
                <w:szCs w:val="18"/>
              </w:rPr>
            </w:pPr>
            <w:r>
              <w:rPr>
                <w:rFonts w:ascii="Arial" w:hAnsi="Arial" w:cs="Arial"/>
                <w:sz w:val="18"/>
                <w:szCs w:val="18"/>
              </w:rPr>
              <w:t>90100.92 / 90110.92</w:t>
            </w: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p>
        </w:tc>
      </w:tr>
    </w:tbl>
    <w:p w:rsidR="005B3FFE" w:rsidRDefault="005B3FFE" w:rsidP="005B3FFE">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5B3FFE" w:rsidTr="005B3FFE">
        <w:tc>
          <w:tcPr>
            <w:tcW w:w="10456" w:type="dxa"/>
            <w:shd w:val="clear" w:color="auto" w:fill="D9D9D9" w:themeFill="background1" w:themeFillShade="D9"/>
          </w:tcPr>
          <w:p w:rsidR="005B3FFE" w:rsidRPr="00105D5F" w:rsidRDefault="005B3FFE" w:rsidP="005B3FFE">
            <w:pPr>
              <w:jc w:val="both"/>
              <w:rPr>
                <w:rFonts w:ascii="Arial" w:hAnsi="Arial" w:cs="Arial"/>
                <w:b/>
                <w:sz w:val="24"/>
                <w:szCs w:val="24"/>
              </w:rPr>
            </w:pPr>
            <w:r>
              <w:rPr>
                <w:rFonts w:ascii="Arial" w:hAnsi="Arial" w:cs="Arial"/>
                <w:b/>
                <w:sz w:val="24"/>
                <w:szCs w:val="24"/>
              </w:rPr>
              <w:t>Commentaires :</w:t>
            </w:r>
          </w:p>
        </w:tc>
      </w:tr>
      <w:tr w:rsidR="005B3FFE" w:rsidTr="005B3FFE">
        <w:tc>
          <w:tcPr>
            <w:tcW w:w="10456" w:type="dxa"/>
          </w:tcPr>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tc>
      </w:tr>
    </w:tbl>
    <w:p w:rsidR="005B3FFE" w:rsidRDefault="005B3FFE" w:rsidP="005B3FFE">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ind w:left="360"/>
        <w:jc w:val="both"/>
        <w:rPr>
          <w:rFonts w:ascii="Arial" w:hAnsi="Arial" w:cs="Arial"/>
          <w:b/>
          <w:sz w:val="24"/>
          <w:szCs w:val="24"/>
        </w:rPr>
      </w:pPr>
    </w:p>
    <w:p w:rsidR="005B3FFE" w:rsidRDefault="00D25DD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d’autres financements spéciaux alimentés par des taxes (le cas échéant)</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7F4D14" w:rsidP="009E2D2D">
            <w:pPr>
              <w:tabs>
                <w:tab w:val="right" w:pos="9781"/>
              </w:tabs>
              <w:jc w:val="both"/>
              <w:rPr>
                <w:rFonts w:ascii="Arial" w:hAnsi="Arial" w:cs="Arial"/>
                <w:sz w:val="18"/>
                <w:szCs w:val="18"/>
              </w:rPr>
            </w:pPr>
            <w:r>
              <w:rPr>
                <w:rFonts w:ascii="Arial" w:hAnsi="Arial" w:cs="Arial"/>
                <w:sz w:val="18"/>
                <w:szCs w:val="18"/>
              </w:rPr>
              <w:t>90101.00 / 90111.00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D25DDD">
      <w:pPr>
        <w:tabs>
          <w:tab w:val="right" w:pos="9781"/>
        </w:tabs>
        <w:spacing w:after="0" w:line="240" w:lineRule="auto"/>
        <w:jc w:val="both"/>
        <w:rPr>
          <w:rFonts w:ascii="Arial" w:hAnsi="Arial" w:cs="Arial"/>
          <w:b/>
          <w:sz w:val="24"/>
          <w:szCs w:val="24"/>
        </w:rPr>
      </w:pPr>
    </w:p>
    <w:p w:rsidR="00D25DDD" w:rsidRDefault="00D25DDD" w:rsidP="00D25DDD">
      <w:pPr>
        <w:tabs>
          <w:tab w:val="right" w:pos="9781"/>
        </w:tabs>
        <w:spacing w:after="0" w:line="240" w:lineRule="auto"/>
        <w:jc w:val="both"/>
        <w:rPr>
          <w:rFonts w:ascii="Arial" w:hAnsi="Arial" w:cs="Arial"/>
          <w:b/>
          <w:sz w:val="24"/>
          <w:szCs w:val="24"/>
        </w:rPr>
      </w:pPr>
    </w:p>
    <w:p w:rsidR="00B86427" w:rsidRPr="0026181D" w:rsidRDefault="0026181D" w:rsidP="00D25DDD">
      <w:pPr>
        <w:pStyle w:val="Paragraphedeliste"/>
        <w:numPr>
          <w:ilvl w:val="0"/>
          <w:numId w:val="3"/>
        </w:numPr>
        <w:spacing w:after="0" w:line="240" w:lineRule="auto"/>
        <w:jc w:val="both"/>
        <w:rPr>
          <w:rFonts w:ascii="Arial" w:hAnsi="Arial" w:cs="Arial"/>
          <w:b/>
          <w:i/>
          <w:color w:val="7030A0"/>
          <w:sz w:val="32"/>
          <w:szCs w:val="32"/>
        </w:rPr>
      </w:pPr>
      <w:r w:rsidRPr="0026181D">
        <w:rPr>
          <w:rFonts w:ascii="Arial" w:hAnsi="Arial" w:cs="Arial"/>
          <w:b/>
          <w:i/>
          <w:color w:val="7030A0"/>
          <w:sz w:val="32"/>
          <w:szCs w:val="32"/>
        </w:rPr>
        <w:lastRenderedPageBreak/>
        <w:t>Compte de résultats</w:t>
      </w:r>
    </w:p>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26181D" w:rsidRDefault="0026181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groupes de matières</w:t>
      </w: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3"/>
        <w:gridCol w:w="3755"/>
        <w:gridCol w:w="992"/>
        <w:gridCol w:w="992"/>
        <w:gridCol w:w="1134"/>
        <w:gridCol w:w="993"/>
        <w:gridCol w:w="1130"/>
        <w:gridCol w:w="967"/>
      </w:tblGrid>
      <w:tr w:rsidR="00284E4A" w:rsidRPr="00536413" w:rsidTr="00284E4A">
        <w:tc>
          <w:tcPr>
            <w:tcW w:w="4248" w:type="dxa"/>
            <w:gridSpan w:val="2"/>
            <w:vMerge w:val="restart"/>
            <w:tcBorders>
              <w:top w:val="single" w:sz="4" w:space="0" w:color="auto"/>
              <w:left w:val="single" w:sz="4" w:space="0" w:color="auto"/>
            </w:tcBorders>
          </w:tcPr>
          <w:p w:rsidR="00284E4A" w:rsidRPr="00536413" w:rsidRDefault="00284E4A" w:rsidP="00284E4A">
            <w:pPr>
              <w:tabs>
                <w:tab w:val="right" w:pos="9781"/>
              </w:tabs>
              <w:jc w:val="both"/>
              <w:rPr>
                <w:rFonts w:ascii="Arial" w:hAnsi="Arial" w:cs="Arial"/>
                <w:b/>
                <w:sz w:val="18"/>
                <w:szCs w:val="18"/>
              </w:rPr>
            </w:pPr>
            <w:r>
              <w:rPr>
                <w:rFonts w:ascii="Arial" w:hAnsi="Arial" w:cs="Arial"/>
                <w:b/>
                <w:sz w:val="18"/>
                <w:szCs w:val="18"/>
              </w:rPr>
              <w:t>CHARGES</w:t>
            </w:r>
          </w:p>
        </w:tc>
        <w:tc>
          <w:tcPr>
            <w:tcW w:w="1984"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2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284E4A">
        <w:tc>
          <w:tcPr>
            <w:tcW w:w="4248"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30</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du personnel</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31</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biens</w:t>
            </w:r>
            <w:r>
              <w:rPr>
                <w:rFonts w:ascii="Arial" w:hAnsi="Arial" w:cs="Arial"/>
                <w:sz w:val="18"/>
                <w:szCs w:val="18"/>
              </w:rPr>
              <w:t xml:space="preserve"> et services et autres ch.</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33</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Amortissements du patrimoine administratif</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34</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financières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35</w:t>
            </w:r>
          </w:p>
        </w:tc>
        <w:tc>
          <w:tcPr>
            <w:tcW w:w="3755" w:type="dxa"/>
            <w:vAlign w:val="center"/>
          </w:tcPr>
          <w:p w:rsidR="0026181D" w:rsidRPr="00536413" w:rsidRDefault="0026181D" w:rsidP="00271535">
            <w:pPr>
              <w:tabs>
                <w:tab w:val="right" w:pos="9781"/>
              </w:tabs>
              <w:jc w:val="both"/>
              <w:rPr>
                <w:rFonts w:ascii="Arial" w:hAnsi="Arial" w:cs="Arial"/>
                <w:sz w:val="18"/>
                <w:szCs w:val="18"/>
              </w:rPr>
            </w:pPr>
            <w:r w:rsidRPr="00536413">
              <w:rPr>
                <w:rFonts w:ascii="Arial" w:hAnsi="Arial" w:cs="Arial"/>
                <w:sz w:val="18"/>
                <w:szCs w:val="18"/>
              </w:rPr>
              <w:t>Attributions au</w:t>
            </w:r>
            <w:r w:rsidR="00271535">
              <w:rPr>
                <w:rFonts w:ascii="Arial" w:hAnsi="Arial" w:cs="Arial"/>
                <w:sz w:val="18"/>
                <w:szCs w:val="18"/>
              </w:rPr>
              <w:t>x</w:t>
            </w:r>
            <w:r w:rsidRPr="00536413">
              <w:rPr>
                <w:rFonts w:ascii="Arial" w:hAnsi="Arial" w:cs="Arial"/>
                <w:sz w:val="18"/>
                <w:szCs w:val="18"/>
              </w:rPr>
              <w:t xml:space="preserve"> </w:t>
            </w:r>
            <w:r w:rsidR="00271535">
              <w:rPr>
                <w:rFonts w:ascii="Arial" w:hAnsi="Arial" w:cs="Arial"/>
                <w:sz w:val="18"/>
                <w:szCs w:val="18"/>
              </w:rPr>
              <w:t>financements spéciaux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36</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transfert</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37</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Subvention</w:t>
            </w:r>
            <w:r>
              <w:rPr>
                <w:rFonts w:ascii="Arial" w:hAnsi="Arial" w:cs="Arial"/>
                <w:sz w:val="18"/>
                <w:szCs w:val="18"/>
              </w:rPr>
              <w:t>s</w:t>
            </w:r>
            <w:r w:rsidRPr="00536413">
              <w:rPr>
                <w:rFonts w:ascii="Arial" w:hAnsi="Arial" w:cs="Arial"/>
                <w:sz w:val="18"/>
                <w:szCs w:val="18"/>
              </w:rPr>
              <w:t xml:space="preserve"> </w:t>
            </w:r>
            <w:r>
              <w:rPr>
                <w:rFonts w:ascii="Arial" w:hAnsi="Arial" w:cs="Arial"/>
                <w:sz w:val="18"/>
                <w:szCs w:val="18"/>
              </w:rPr>
              <w:t>redistribuées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38</w:t>
            </w:r>
          </w:p>
        </w:tc>
        <w:tc>
          <w:tcPr>
            <w:tcW w:w="3755"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extraordinaires</w:t>
            </w: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tcBorders>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3755"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8F621A" w:rsidRDefault="0026181D" w:rsidP="005B3FFE">
            <w:pPr>
              <w:tabs>
                <w:tab w:val="right" w:pos="9781"/>
              </w:tabs>
              <w:jc w:val="center"/>
              <w:rPr>
                <w:rFonts w:ascii="Arial" w:hAnsi="Arial" w:cs="Arial"/>
                <w:b/>
                <w:sz w:val="18"/>
                <w:szCs w:val="18"/>
              </w:rPr>
            </w:pPr>
            <w:r w:rsidRPr="008F621A">
              <w:rPr>
                <w:rFonts w:ascii="Arial" w:hAnsi="Arial" w:cs="Arial"/>
                <w:b/>
                <w:sz w:val="18"/>
                <w:szCs w:val="18"/>
              </w:rPr>
              <w:t>3</w:t>
            </w:r>
          </w:p>
        </w:tc>
        <w:tc>
          <w:tcPr>
            <w:tcW w:w="3755"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3"/>
        <w:gridCol w:w="3755"/>
        <w:gridCol w:w="992"/>
        <w:gridCol w:w="992"/>
        <w:gridCol w:w="1134"/>
        <w:gridCol w:w="993"/>
        <w:gridCol w:w="1130"/>
        <w:gridCol w:w="967"/>
      </w:tblGrid>
      <w:tr w:rsidR="00284E4A" w:rsidRPr="00536413" w:rsidTr="00284E4A">
        <w:tc>
          <w:tcPr>
            <w:tcW w:w="4248" w:type="dxa"/>
            <w:gridSpan w:val="2"/>
            <w:vMerge w:val="restart"/>
            <w:tcBorders>
              <w:top w:val="single" w:sz="4" w:space="0" w:color="auto"/>
              <w:left w:val="single" w:sz="4" w:space="0" w:color="auto"/>
            </w:tcBorders>
          </w:tcPr>
          <w:p w:rsidR="00284E4A" w:rsidRPr="00536413" w:rsidRDefault="00284E4A" w:rsidP="00284E4A">
            <w:pPr>
              <w:tabs>
                <w:tab w:val="right" w:pos="9781"/>
              </w:tabs>
              <w:jc w:val="both"/>
              <w:rPr>
                <w:rFonts w:ascii="Arial" w:hAnsi="Arial" w:cs="Arial"/>
                <w:b/>
                <w:sz w:val="18"/>
                <w:szCs w:val="18"/>
              </w:rPr>
            </w:pPr>
            <w:r>
              <w:rPr>
                <w:rFonts w:ascii="Arial" w:hAnsi="Arial" w:cs="Arial"/>
                <w:b/>
                <w:sz w:val="18"/>
                <w:szCs w:val="18"/>
              </w:rPr>
              <w:t>REVENUS</w:t>
            </w:r>
          </w:p>
        </w:tc>
        <w:tc>
          <w:tcPr>
            <w:tcW w:w="1984"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2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284E4A">
        <w:tc>
          <w:tcPr>
            <w:tcW w:w="4248"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40</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fiscaux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41</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régaliens et de concessions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42</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Taxes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43</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divers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44</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financiers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45</w:t>
            </w:r>
          </w:p>
        </w:tc>
        <w:tc>
          <w:tcPr>
            <w:tcW w:w="3755" w:type="dxa"/>
            <w:vAlign w:val="center"/>
          </w:tcPr>
          <w:p w:rsidR="0026181D" w:rsidRPr="00536413" w:rsidRDefault="0026181D" w:rsidP="00A406DA">
            <w:pPr>
              <w:tabs>
                <w:tab w:val="right" w:pos="9781"/>
              </w:tabs>
              <w:jc w:val="both"/>
              <w:rPr>
                <w:rFonts w:ascii="Arial" w:hAnsi="Arial" w:cs="Arial"/>
                <w:sz w:val="18"/>
                <w:szCs w:val="18"/>
              </w:rPr>
            </w:pPr>
            <w:r>
              <w:rPr>
                <w:rFonts w:ascii="Arial" w:hAnsi="Arial" w:cs="Arial"/>
                <w:sz w:val="18"/>
                <w:szCs w:val="18"/>
              </w:rPr>
              <w:t>Prélèvements sur les f</w:t>
            </w:r>
            <w:r w:rsidR="00A406DA">
              <w:rPr>
                <w:rFonts w:ascii="Arial" w:hAnsi="Arial" w:cs="Arial"/>
                <w:sz w:val="18"/>
                <w:szCs w:val="18"/>
              </w:rPr>
              <w:t>inancement spéciaux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46</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de transfert</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47</w:t>
            </w:r>
          </w:p>
        </w:tc>
        <w:tc>
          <w:tcPr>
            <w:tcW w:w="3755"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Subventions à redistribuer</w:t>
            </w: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tcBorders>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48</w:t>
            </w:r>
          </w:p>
        </w:tc>
        <w:tc>
          <w:tcPr>
            <w:tcW w:w="3755" w:type="dxa"/>
            <w:tcBorders>
              <w:left w:val="single" w:sz="4" w:space="0" w:color="auto"/>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755"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4</w:t>
            </w:r>
          </w:p>
        </w:tc>
        <w:tc>
          <w:tcPr>
            <w:tcW w:w="3755"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3"/>
        <w:gridCol w:w="3755"/>
        <w:gridCol w:w="992"/>
        <w:gridCol w:w="992"/>
        <w:gridCol w:w="1134"/>
        <w:gridCol w:w="993"/>
        <w:gridCol w:w="1130"/>
        <w:gridCol w:w="967"/>
      </w:tblGrid>
      <w:tr w:rsidR="00284E4A" w:rsidRPr="00536413" w:rsidTr="00284E4A">
        <w:tc>
          <w:tcPr>
            <w:tcW w:w="4248" w:type="dxa"/>
            <w:gridSpan w:val="2"/>
            <w:vMerge w:val="restart"/>
            <w:tcBorders>
              <w:top w:val="single" w:sz="4" w:space="0" w:color="auto"/>
              <w:left w:val="single" w:sz="4" w:space="0" w:color="auto"/>
            </w:tcBorders>
          </w:tcPr>
          <w:p w:rsidR="00284E4A" w:rsidRPr="00536413" w:rsidRDefault="00284E4A" w:rsidP="00284E4A">
            <w:pPr>
              <w:tabs>
                <w:tab w:val="right" w:pos="9781"/>
              </w:tabs>
              <w:jc w:val="both"/>
              <w:rPr>
                <w:rFonts w:ascii="Arial" w:hAnsi="Arial" w:cs="Arial"/>
                <w:b/>
                <w:sz w:val="18"/>
                <w:szCs w:val="18"/>
              </w:rPr>
            </w:pPr>
            <w:r>
              <w:rPr>
                <w:rFonts w:ascii="Arial" w:hAnsi="Arial" w:cs="Arial"/>
                <w:b/>
                <w:sz w:val="18"/>
                <w:szCs w:val="18"/>
              </w:rPr>
              <w:t>CLÔTURE</w:t>
            </w:r>
          </w:p>
        </w:tc>
        <w:tc>
          <w:tcPr>
            <w:tcW w:w="1984"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2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284E4A">
        <w:tc>
          <w:tcPr>
            <w:tcW w:w="4248"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284E4A">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90</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755"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284E4A">
        <w:tc>
          <w:tcPr>
            <w:tcW w:w="493"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9</w:t>
            </w:r>
          </w:p>
        </w:tc>
        <w:tc>
          <w:tcPr>
            <w:tcW w:w="3755" w:type="dxa"/>
            <w:vAlign w:val="center"/>
          </w:tcPr>
          <w:p w:rsidR="0026181D" w:rsidRPr="008F621A" w:rsidRDefault="0026181D" w:rsidP="005B3FFE">
            <w:pPr>
              <w:tabs>
                <w:tab w:val="right" w:pos="9781"/>
              </w:tabs>
              <w:jc w:val="both"/>
              <w:rPr>
                <w:rFonts w:ascii="Arial" w:hAnsi="Arial" w:cs="Arial"/>
                <w:b/>
                <w:sz w:val="18"/>
                <w:szCs w:val="18"/>
              </w:rPr>
            </w:pPr>
            <w:r>
              <w:rPr>
                <w:rFonts w:ascii="Arial" w:hAnsi="Arial" w:cs="Arial"/>
                <w:b/>
                <w:sz w:val="18"/>
                <w:szCs w:val="18"/>
              </w:rPr>
              <w:t>Comptes de clôture</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C5278E" w:rsidTr="009E2D2D">
        <w:tc>
          <w:tcPr>
            <w:tcW w:w="10456" w:type="dxa"/>
            <w:shd w:val="clear" w:color="auto" w:fill="D9D9D9" w:themeFill="background1" w:themeFillShade="D9"/>
          </w:tcPr>
          <w:p w:rsidR="00C5278E" w:rsidRPr="00105D5F" w:rsidRDefault="00C5278E" w:rsidP="009E2D2D">
            <w:pPr>
              <w:jc w:val="both"/>
              <w:rPr>
                <w:rFonts w:ascii="Arial" w:hAnsi="Arial" w:cs="Arial"/>
                <w:b/>
                <w:sz w:val="24"/>
                <w:szCs w:val="24"/>
              </w:rPr>
            </w:pPr>
            <w:r>
              <w:rPr>
                <w:rFonts w:ascii="Arial" w:hAnsi="Arial" w:cs="Arial"/>
                <w:b/>
                <w:sz w:val="24"/>
                <w:szCs w:val="24"/>
              </w:rPr>
              <w:t>Commentaires :</w:t>
            </w:r>
          </w:p>
        </w:tc>
      </w:tr>
      <w:tr w:rsidR="00C5278E" w:rsidTr="009E2D2D">
        <w:tc>
          <w:tcPr>
            <w:tcW w:w="10456" w:type="dxa"/>
          </w:tcPr>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tc>
      </w:tr>
    </w:tbl>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DC004F" w:rsidRDefault="00DC004F"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3C3C21">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Aperçu du compte de résultats selon les fonctions</w:t>
      </w:r>
    </w:p>
    <w:p w:rsidR="003C3C21" w:rsidRDefault="003C3C21" w:rsidP="003C3C21">
      <w:pPr>
        <w:tabs>
          <w:tab w:val="right" w:pos="9781"/>
        </w:tabs>
        <w:spacing w:after="0" w:line="240" w:lineRule="auto"/>
        <w:jc w:val="both"/>
        <w:rPr>
          <w:rFonts w:ascii="Arial" w:hAnsi="Arial" w:cs="Arial"/>
          <w:b/>
          <w:sz w:val="24"/>
          <w:szCs w:val="24"/>
        </w:rPr>
      </w:pPr>
    </w:p>
    <w:p w:rsidR="00C5278E" w:rsidRDefault="00C5278E" w:rsidP="00C5278E">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3"/>
        <w:gridCol w:w="3755"/>
        <w:gridCol w:w="992"/>
        <w:gridCol w:w="992"/>
        <w:gridCol w:w="1134"/>
        <w:gridCol w:w="993"/>
        <w:gridCol w:w="1130"/>
        <w:gridCol w:w="967"/>
      </w:tblGrid>
      <w:tr w:rsidR="00284E4A" w:rsidRPr="00536413" w:rsidTr="00271535">
        <w:tc>
          <w:tcPr>
            <w:tcW w:w="4248" w:type="dxa"/>
            <w:gridSpan w:val="2"/>
            <w:vMerge w:val="restart"/>
            <w:tcBorders>
              <w:top w:val="single" w:sz="4" w:space="0" w:color="auto"/>
              <w:left w:val="single" w:sz="4" w:space="0" w:color="auto"/>
            </w:tcBorders>
          </w:tcPr>
          <w:p w:rsidR="00284E4A" w:rsidRPr="00536413" w:rsidRDefault="00284E4A" w:rsidP="00284E4A">
            <w:pPr>
              <w:tabs>
                <w:tab w:val="right" w:pos="9781"/>
              </w:tabs>
              <w:jc w:val="both"/>
              <w:rPr>
                <w:rFonts w:ascii="Arial" w:hAnsi="Arial" w:cs="Arial"/>
                <w:b/>
                <w:sz w:val="18"/>
                <w:szCs w:val="18"/>
              </w:rPr>
            </w:pPr>
            <w:r>
              <w:rPr>
                <w:rFonts w:ascii="Arial" w:hAnsi="Arial" w:cs="Arial"/>
                <w:b/>
                <w:sz w:val="18"/>
                <w:szCs w:val="18"/>
              </w:rPr>
              <w:t>Comptes de résultats</w:t>
            </w:r>
          </w:p>
        </w:tc>
        <w:tc>
          <w:tcPr>
            <w:tcW w:w="1984"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2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C5278E" w:rsidRPr="00536413" w:rsidTr="00271535">
        <w:tc>
          <w:tcPr>
            <w:tcW w:w="4248" w:type="dxa"/>
            <w:gridSpan w:val="2"/>
            <w:vMerge/>
            <w:tcBorders>
              <w:left w:val="single" w:sz="4" w:space="0" w:color="auto"/>
            </w:tcBorders>
          </w:tcPr>
          <w:p w:rsidR="00C5278E" w:rsidRPr="00536413" w:rsidRDefault="00C5278E" w:rsidP="009E2D2D">
            <w:pPr>
              <w:tabs>
                <w:tab w:val="right" w:pos="9781"/>
              </w:tabs>
              <w:jc w:val="both"/>
              <w:rPr>
                <w:rFonts w:ascii="Arial" w:hAnsi="Arial" w:cs="Arial"/>
                <w:b/>
                <w:sz w:val="18"/>
                <w:szCs w:val="18"/>
              </w:rPr>
            </w:pPr>
          </w:p>
        </w:tc>
        <w:tc>
          <w:tcPr>
            <w:tcW w:w="992"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r>
      <w:tr w:rsidR="00C5278E" w:rsidRPr="00536413" w:rsidTr="00271535">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0</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Administration générale</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6</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Traffic et télécommunication</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7</w:t>
            </w:r>
          </w:p>
        </w:tc>
        <w:tc>
          <w:tcPr>
            <w:tcW w:w="3755" w:type="dxa"/>
            <w:vAlign w:val="center"/>
          </w:tcPr>
          <w:p w:rsidR="00C5278E" w:rsidRPr="00536413" w:rsidRDefault="00C5278E" w:rsidP="00C5278E">
            <w:pPr>
              <w:tabs>
                <w:tab w:val="right" w:pos="9781"/>
              </w:tabs>
              <w:jc w:val="both"/>
              <w:rPr>
                <w:rFonts w:ascii="Arial" w:hAnsi="Arial" w:cs="Arial"/>
                <w:sz w:val="18"/>
                <w:szCs w:val="18"/>
              </w:rPr>
            </w:pPr>
            <w:r>
              <w:rPr>
                <w:rFonts w:ascii="Arial" w:hAnsi="Arial" w:cs="Arial"/>
                <w:sz w:val="18"/>
                <w:szCs w:val="18"/>
              </w:rPr>
              <w:t xml:space="preserve">Protection de l’environnement – </w:t>
            </w:r>
            <w:proofErr w:type="spellStart"/>
            <w:r>
              <w:rPr>
                <w:rFonts w:ascii="Arial" w:hAnsi="Arial" w:cs="Arial"/>
                <w:sz w:val="18"/>
                <w:szCs w:val="18"/>
              </w:rPr>
              <w:t>amén</w:t>
            </w:r>
            <w:proofErr w:type="spellEnd"/>
            <w:r>
              <w:rPr>
                <w:rFonts w:ascii="Arial" w:hAnsi="Arial" w:cs="Arial"/>
                <w:sz w:val="18"/>
                <w:szCs w:val="18"/>
              </w:rPr>
              <w:t xml:space="preserve">. </w:t>
            </w:r>
            <w:proofErr w:type="spellStart"/>
            <w:r>
              <w:rPr>
                <w:rFonts w:ascii="Arial" w:hAnsi="Arial" w:cs="Arial"/>
                <w:sz w:val="18"/>
                <w:szCs w:val="18"/>
              </w:rPr>
              <w:t>terr</w:t>
            </w:r>
            <w:proofErr w:type="spellEnd"/>
            <w:r>
              <w:rPr>
                <w:rFonts w:ascii="Arial" w:hAnsi="Arial" w:cs="Arial"/>
                <w:sz w:val="18"/>
                <w:szCs w:val="18"/>
              </w:rPr>
              <w:t>.</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8</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Economie publique</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9</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Finances et impôts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271535">
        <w:tc>
          <w:tcPr>
            <w:tcW w:w="493"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Totaux</w:t>
            </w: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3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3"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3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r w:rsidR="00C5278E" w:rsidRPr="00536413" w:rsidTr="00271535">
        <w:tc>
          <w:tcPr>
            <w:tcW w:w="493"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Excédent de produits/charges</w:t>
            </w: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3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3"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3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bl>
    <w:p w:rsidR="003C3C21" w:rsidRDefault="003C3C21" w:rsidP="003C3C21">
      <w:pPr>
        <w:tabs>
          <w:tab w:val="right" w:pos="9781"/>
        </w:tabs>
        <w:spacing w:after="0" w:line="240" w:lineRule="auto"/>
        <w:jc w:val="both"/>
        <w:rPr>
          <w:rFonts w:ascii="Arial" w:hAnsi="Arial" w:cs="Arial"/>
          <w:b/>
          <w:sz w:val="24"/>
          <w:szCs w:val="24"/>
        </w:rPr>
      </w:pPr>
    </w:p>
    <w:p w:rsidR="00094C12" w:rsidRDefault="00094C12" w:rsidP="003C3C21">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094C12" w:rsidTr="009E2D2D">
        <w:tc>
          <w:tcPr>
            <w:tcW w:w="10456" w:type="dxa"/>
            <w:shd w:val="clear" w:color="auto" w:fill="D9D9D9" w:themeFill="background1" w:themeFillShade="D9"/>
          </w:tcPr>
          <w:p w:rsidR="00094C12" w:rsidRPr="00105D5F" w:rsidRDefault="00094C12" w:rsidP="009E2D2D">
            <w:pPr>
              <w:jc w:val="both"/>
              <w:rPr>
                <w:rFonts w:ascii="Arial" w:hAnsi="Arial" w:cs="Arial"/>
                <w:b/>
                <w:sz w:val="24"/>
                <w:szCs w:val="24"/>
              </w:rPr>
            </w:pPr>
            <w:r>
              <w:rPr>
                <w:rFonts w:ascii="Arial" w:hAnsi="Arial" w:cs="Arial"/>
                <w:b/>
                <w:sz w:val="24"/>
                <w:szCs w:val="24"/>
              </w:rPr>
              <w:t>Commentaires :</w:t>
            </w:r>
          </w:p>
        </w:tc>
      </w:tr>
      <w:tr w:rsidR="00094C12" w:rsidTr="009E2D2D">
        <w:tc>
          <w:tcPr>
            <w:tcW w:w="10456" w:type="dxa"/>
          </w:tcPr>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tc>
      </w:tr>
    </w:tbl>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83AED" w:rsidRDefault="00583AE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52F65" w:rsidRDefault="00552F65" w:rsidP="00094C12">
      <w:pPr>
        <w:pStyle w:val="Paragraphedeliste"/>
        <w:numPr>
          <w:ilvl w:val="1"/>
          <w:numId w:val="3"/>
        </w:numPr>
        <w:tabs>
          <w:tab w:val="right" w:pos="9781"/>
        </w:tabs>
        <w:spacing w:after="0" w:line="240" w:lineRule="auto"/>
        <w:jc w:val="both"/>
        <w:rPr>
          <w:rFonts w:ascii="Arial" w:hAnsi="Arial" w:cs="Arial"/>
          <w:b/>
          <w:sz w:val="24"/>
          <w:szCs w:val="24"/>
        </w:rPr>
        <w:sectPr w:rsidR="00552F65" w:rsidSect="009B70FC">
          <w:pgSz w:w="11906" w:h="16838"/>
          <w:pgMar w:top="720" w:right="720" w:bottom="720" w:left="720" w:header="708" w:footer="708" w:gutter="0"/>
          <w:cols w:space="708"/>
          <w:docGrid w:linePitch="360"/>
        </w:sectPr>
      </w:pPr>
    </w:p>
    <w:p w:rsidR="00583AED" w:rsidRDefault="00583AED" w:rsidP="00094C1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 résultats</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fonctions</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Pr="004914BA" w:rsidRDefault="004914BA" w:rsidP="00094C1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B86427" w:rsidRDefault="00094C12" w:rsidP="003C3C21">
      <w:pPr>
        <w:pStyle w:val="Paragraphedeliste"/>
        <w:numPr>
          <w:ilvl w:val="0"/>
          <w:numId w:val="3"/>
        </w:numPr>
        <w:spacing w:after="0" w:line="240" w:lineRule="auto"/>
        <w:jc w:val="both"/>
        <w:rPr>
          <w:rFonts w:ascii="Arial" w:hAnsi="Arial" w:cs="Arial"/>
          <w:b/>
          <w:i/>
          <w:color w:val="7030A0"/>
          <w:sz w:val="32"/>
          <w:szCs w:val="32"/>
        </w:rPr>
      </w:pPr>
      <w:r w:rsidRPr="00094C12">
        <w:rPr>
          <w:rFonts w:ascii="Arial" w:hAnsi="Arial" w:cs="Arial"/>
          <w:b/>
          <w:i/>
          <w:color w:val="7030A0"/>
          <w:sz w:val="32"/>
          <w:szCs w:val="32"/>
        </w:rPr>
        <w:lastRenderedPageBreak/>
        <w:t>Compte des investissements</w:t>
      </w:r>
      <w:r w:rsidR="00667496">
        <w:rPr>
          <w:rFonts w:ascii="Arial" w:hAnsi="Arial" w:cs="Arial"/>
          <w:b/>
          <w:i/>
          <w:color w:val="7030A0"/>
          <w:sz w:val="32"/>
          <w:szCs w:val="32"/>
        </w:rPr>
        <w:t xml:space="preserve"> </w:t>
      </w:r>
    </w:p>
    <w:p w:rsidR="00667496" w:rsidRPr="00094C12" w:rsidRDefault="00667496" w:rsidP="00667496">
      <w:pPr>
        <w:pStyle w:val="Paragraphedeliste"/>
        <w:spacing w:after="0" w:line="240" w:lineRule="auto"/>
        <w:jc w:val="both"/>
        <w:rPr>
          <w:rFonts w:ascii="Arial" w:hAnsi="Arial" w:cs="Arial"/>
          <w:b/>
          <w:i/>
          <w:color w:val="7030A0"/>
          <w:sz w:val="32"/>
          <w:szCs w:val="32"/>
        </w:r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des investissements selon les groupes de matières</w:t>
      </w:r>
    </w:p>
    <w:p w:rsidR="00094C12" w:rsidRDefault="00094C12" w:rsidP="00094C12">
      <w:pPr>
        <w:spacing w:after="0" w:line="240" w:lineRule="auto"/>
        <w:jc w:val="both"/>
        <w:rPr>
          <w:rFonts w:ascii="Arial" w:hAnsi="Arial" w:cs="Arial"/>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7"/>
        <w:gridCol w:w="3573"/>
        <w:gridCol w:w="1067"/>
        <w:gridCol w:w="990"/>
        <w:gridCol w:w="1128"/>
        <w:gridCol w:w="991"/>
        <w:gridCol w:w="1124"/>
        <w:gridCol w:w="967"/>
      </w:tblGrid>
      <w:tr w:rsidR="00284E4A" w:rsidRPr="00536413" w:rsidTr="00284E4A">
        <w:tc>
          <w:tcPr>
            <w:tcW w:w="4060" w:type="dxa"/>
            <w:gridSpan w:val="2"/>
            <w:vMerge w:val="restart"/>
            <w:tcBorders>
              <w:top w:val="single" w:sz="4" w:space="0" w:color="auto"/>
              <w:left w:val="single" w:sz="4" w:space="0" w:color="auto"/>
            </w:tcBorders>
          </w:tcPr>
          <w:p w:rsidR="00284E4A" w:rsidRPr="00536413" w:rsidRDefault="00284E4A" w:rsidP="00284E4A">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9"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1"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284E4A">
        <w:tc>
          <w:tcPr>
            <w:tcW w:w="4060" w:type="dxa"/>
            <w:gridSpan w:val="2"/>
            <w:vMerge/>
          </w:tcPr>
          <w:p w:rsidR="00667496" w:rsidRPr="00536413" w:rsidRDefault="00667496" w:rsidP="00667496">
            <w:pPr>
              <w:tabs>
                <w:tab w:val="right" w:pos="9781"/>
              </w:tabs>
              <w:jc w:val="both"/>
              <w:rPr>
                <w:rFonts w:ascii="Arial" w:hAnsi="Arial" w:cs="Arial"/>
                <w:b/>
                <w:sz w:val="18"/>
                <w:szCs w:val="18"/>
              </w:rPr>
            </w:pPr>
          </w:p>
        </w:tc>
        <w:tc>
          <w:tcPr>
            <w:tcW w:w="1067"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Recettes</w:t>
            </w:r>
          </w:p>
        </w:tc>
        <w:tc>
          <w:tcPr>
            <w:tcW w:w="1128"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667496" w:rsidRPr="00536413" w:rsidRDefault="00667496" w:rsidP="00D37DAC">
            <w:pPr>
              <w:tabs>
                <w:tab w:val="right" w:pos="9781"/>
              </w:tabs>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c>
          <w:tcPr>
            <w:tcW w:w="1124"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w:t>
            </w:r>
            <w:r w:rsidR="00667496">
              <w:rPr>
                <w:rFonts w:ascii="Arial" w:hAnsi="Arial" w:cs="Arial"/>
                <w:b/>
                <w:sz w:val="18"/>
                <w:szCs w:val="18"/>
              </w:rPr>
              <w:t>es</w:t>
            </w:r>
          </w:p>
        </w:tc>
        <w:tc>
          <w:tcPr>
            <w:tcW w:w="967" w:type="dxa"/>
            <w:shd w:val="clear" w:color="auto" w:fill="DEEAF6" w:themeFill="accent1" w:themeFillTint="33"/>
          </w:tcPr>
          <w:p w:rsidR="00667496" w:rsidRPr="00536413" w:rsidRDefault="00667496" w:rsidP="00D37DAC">
            <w:pPr>
              <w:tabs>
                <w:tab w:val="right" w:pos="9781"/>
              </w:tabs>
              <w:jc w:val="center"/>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r>
      <w:tr w:rsidR="00D37DAC" w:rsidRPr="00536413" w:rsidTr="00284E4A">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50</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284E4A">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51</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pour le compte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284E4A">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52</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284E4A">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54</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284E4A">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55</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Participations et capital social</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284E4A">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56</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Propres subventions d’investissements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284E4A">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57</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des investissements à </w:t>
            </w:r>
            <w:proofErr w:type="spellStart"/>
            <w:r>
              <w:rPr>
                <w:rFonts w:ascii="Arial" w:hAnsi="Arial" w:cs="Arial"/>
                <w:sz w:val="18"/>
                <w:szCs w:val="18"/>
              </w:rPr>
              <w:t>redist</w:t>
            </w:r>
            <w:proofErr w:type="spellEnd"/>
            <w:r>
              <w:rPr>
                <w:rFonts w:ascii="Arial" w:hAnsi="Arial" w:cs="Arial"/>
                <w:sz w:val="18"/>
                <w:szCs w:val="18"/>
              </w:rPr>
              <w:t>.</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284E4A">
        <w:tc>
          <w:tcPr>
            <w:tcW w:w="487"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58</w:t>
            </w:r>
          </w:p>
        </w:tc>
        <w:tc>
          <w:tcPr>
            <w:tcW w:w="3573"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extraordinaires</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284E4A">
        <w:tc>
          <w:tcPr>
            <w:tcW w:w="487" w:type="dxa"/>
            <w:tcBorders>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3573"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284E4A">
        <w:tc>
          <w:tcPr>
            <w:tcW w:w="487" w:type="dxa"/>
            <w:vAlign w:val="center"/>
          </w:tcPr>
          <w:p w:rsidR="00667496" w:rsidRPr="008F621A" w:rsidRDefault="00667496" w:rsidP="00667496">
            <w:pPr>
              <w:tabs>
                <w:tab w:val="right" w:pos="9781"/>
              </w:tabs>
              <w:jc w:val="center"/>
              <w:rPr>
                <w:rFonts w:ascii="Arial" w:hAnsi="Arial" w:cs="Arial"/>
                <w:b/>
                <w:sz w:val="18"/>
                <w:szCs w:val="18"/>
              </w:rPr>
            </w:pPr>
          </w:p>
        </w:tc>
        <w:tc>
          <w:tcPr>
            <w:tcW w:w="3573"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8"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4"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84"/>
        <w:gridCol w:w="3580"/>
        <w:gridCol w:w="1067"/>
        <w:gridCol w:w="990"/>
        <w:gridCol w:w="1126"/>
        <w:gridCol w:w="991"/>
        <w:gridCol w:w="1122"/>
        <w:gridCol w:w="967"/>
      </w:tblGrid>
      <w:tr w:rsidR="00284E4A" w:rsidRPr="00536413" w:rsidTr="00284E4A">
        <w:tc>
          <w:tcPr>
            <w:tcW w:w="4064" w:type="dxa"/>
            <w:gridSpan w:val="2"/>
            <w:vMerge w:val="restart"/>
            <w:tcBorders>
              <w:top w:val="single" w:sz="4" w:space="0" w:color="auto"/>
              <w:left w:val="single" w:sz="4" w:space="0" w:color="auto"/>
            </w:tcBorders>
          </w:tcPr>
          <w:p w:rsidR="00284E4A" w:rsidRPr="00536413" w:rsidRDefault="00284E4A" w:rsidP="00284E4A">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9"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284E4A">
        <w:tc>
          <w:tcPr>
            <w:tcW w:w="4064"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6"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2"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284E4A">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60</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Transferts d’immobilisations corporelles </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61</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62</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Transferts d’immobilisations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63</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d’investissements acquises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64</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65</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de participations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66</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propres subventions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484"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67</w:t>
            </w:r>
          </w:p>
        </w:tc>
        <w:tc>
          <w:tcPr>
            <w:tcW w:w="3580"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d’investissement à </w:t>
            </w:r>
            <w:proofErr w:type="spellStart"/>
            <w:r>
              <w:rPr>
                <w:rFonts w:ascii="Arial" w:hAnsi="Arial" w:cs="Arial"/>
                <w:sz w:val="18"/>
                <w:szCs w:val="18"/>
              </w:rPr>
              <w:t>redistr</w:t>
            </w:r>
            <w:proofErr w:type="spellEnd"/>
            <w:r>
              <w:rPr>
                <w:rFonts w:ascii="Arial" w:hAnsi="Arial" w:cs="Arial"/>
                <w:sz w:val="18"/>
                <w:szCs w:val="18"/>
              </w:rPr>
              <w:t>.</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484" w:type="dxa"/>
            <w:tcBorders>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68</w:t>
            </w:r>
          </w:p>
        </w:tc>
        <w:tc>
          <w:tcPr>
            <w:tcW w:w="3580" w:type="dxa"/>
            <w:tcBorders>
              <w:left w:val="single" w:sz="4" w:space="0" w:color="auto"/>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Recettes </w:t>
            </w:r>
            <w:r w:rsidR="00175C08">
              <w:rPr>
                <w:rFonts w:ascii="Arial" w:hAnsi="Arial" w:cs="Arial"/>
                <w:sz w:val="18"/>
                <w:szCs w:val="18"/>
              </w:rPr>
              <w:t>d’investissements extra.</w:t>
            </w:r>
          </w:p>
        </w:tc>
        <w:tc>
          <w:tcPr>
            <w:tcW w:w="1067"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484"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80"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484" w:type="dxa"/>
            <w:vAlign w:val="center"/>
          </w:tcPr>
          <w:p w:rsidR="00667496" w:rsidRPr="008F621A" w:rsidRDefault="00667496" w:rsidP="00667496">
            <w:pPr>
              <w:tabs>
                <w:tab w:val="right" w:pos="9781"/>
              </w:tabs>
              <w:jc w:val="center"/>
              <w:rPr>
                <w:rFonts w:ascii="Arial" w:hAnsi="Arial" w:cs="Arial"/>
                <w:b/>
                <w:sz w:val="18"/>
                <w:szCs w:val="18"/>
              </w:rPr>
            </w:pPr>
          </w:p>
        </w:tc>
        <w:tc>
          <w:tcPr>
            <w:tcW w:w="3580"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6"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2"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517"/>
        <w:gridCol w:w="3549"/>
        <w:gridCol w:w="1067"/>
        <w:gridCol w:w="990"/>
        <w:gridCol w:w="1125"/>
        <w:gridCol w:w="991"/>
        <w:gridCol w:w="1121"/>
        <w:gridCol w:w="967"/>
      </w:tblGrid>
      <w:tr w:rsidR="00284E4A" w:rsidRPr="00536413" w:rsidTr="00284E4A">
        <w:tc>
          <w:tcPr>
            <w:tcW w:w="4066" w:type="dxa"/>
            <w:gridSpan w:val="2"/>
            <w:vMerge w:val="restart"/>
            <w:tcBorders>
              <w:top w:val="single" w:sz="4" w:space="0" w:color="auto"/>
              <w:left w:val="single" w:sz="4" w:space="0" w:color="auto"/>
            </w:tcBorders>
          </w:tcPr>
          <w:p w:rsidR="00284E4A" w:rsidRPr="00536413" w:rsidRDefault="00284E4A" w:rsidP="00284E4A">
            <w:pPr>
              <w:tabs>
                <w:tab w:val="right" w:pos="9781"/>
              </w:tabs>
              <w:jc w:val="both"/>
              <w:rPr>
                <w:rFonts w:ascii="Arial" w:hAnsi="Arial" w:cs="Arial"/>
                <w:b/>
                <w:sz w:val="18"/>
                <w:szCs w:val="18"/>
              </w:rPr>
            </w:pPr>
            <w:r>
              <w:rPr>
                <w:rFonts w:ascii="Arial" w:hAnsi="Arial" w:cs="Arial"/>
                <w:b/>
                <w:sz w:val="18"/>
                <w:szCs w:val="18"/>
              </w:rPr>
              <w:t>CLÔTURE</w:t>
            </w:r>
          </w:p>
        </w:tc>
        <w:tc>
          <w:tcPr>
            <w:tcW w:w="2057"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6"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8" w:type="dxa"/>
            <w:gridSpan w:val="2"/>
            <w:shd w:val="clear" w:color="auto" w:fill="DEEAF6" w:themeFill="accent1" w:themeFillTint="33"/>
            <w:vAlign w:val="center"/>
          </w:tcPr>
          <w:p w:rsidR="00284E4A" w:rsidRPr="00535656" w:rsidRDefault="00284E4A" w:rsidP="00284E4A">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284E4A">
        <w:tc>
          <w:tcPr>
            <w:tcW w:w="4066"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5"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1"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284E4A">
        <w:tc>
          <w:tcPr>
            <w:tcW w:w="51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590</w:t>
            </w:r>
          </w:p>
        </w:tc>
        <w:tc>
          <w:tcPr>
            <w:tcW w:w="3549"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au bilan des recettes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5"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1"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517"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49"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5"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284E4A">
        <w:tc>
          <w:tcPr>
            <w:tcW w:w="517" w:type="dxa"/>
            <w:vAlign w:val="center"/>
          </w:tcPr>
          <w:p w:rsidR="00667496" w:rsidRPr="00175C08" w:rsidRDefault="00175C08" w:rsidP="00667496">
            <w:pPr>
              <w:tabs>
                <w:tab w:val="right" w:pos="9781"/>
              </w:tabs>
              <w:jc w:val="center"/>
              <w:rPr>
                <w:rFonts w:ascii="Arial" w:hAnsi="Arial" w:cs="Arial"/>
                <w:sz w:val="18"/>
                <w:szCs w:val="18"/>
              </w:rPr>
            </w:pPr>
            <w:r w:rsidRPr="00175C08">
              <w:rPr>
                <w:rFonts w:ascii="Arial" w:hAnsi="Arial" w:cs="Arial"/>
                <w:sz w:val="18"/>
                <w:szCs w:val="18"/>
              </w:rPr>
              <w:t>690</w:t>
            </w:r>
          </w:p>
        </w:tc>
        <w:tc>
          <w:tcPr>
            <w:tcW w:w="3549" w:type="dxa"/>
            <w:vAlign w:val="center"/>
          </w:tcPr>
          <w:p w:rsidR="00667496" w:rsidRPr="00175C08" w:rsidRDefault="00175C08" w:rsidP="00667496">
            <w:pPr>
              <w:tabs>
                <w:tab w:val="right" w:pos="9781"/>
              </w:tabs>
              <w:jc w:val="both"/>
              <w:rPr>
                <w:rFonts w:ascii="Arial" w:hAnsi="Arial" w:cs="Arial"/>
                <w:sz w:val="18"/>
                <w:szCs w:val="18"/>
              </w:rPr>
            </w:pPr>
            <w:r w:rsidRPr="00175C08">
              <w:rPr>
                <w:rFonts w:ascii="Arial" w:hAnsi="Arial" w:cs="Arial"/>
                <w:sz w:val="18"/>
                <w:szCs w:val="18"/>
              </w:rPr>
              <w:t>Report au bilan des recettes</w:t>
            </w: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5"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1"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667496" w:rsidTr="00667496">
        <w:tc>
          <w:tcPr>
            <w:tcW w:w="10456" w:type="dxa"/>
            <w:shd w:val="clear" w:color="auto" w:fill="D9D9D9" w:themeFill="background1" w:themeFillShade="D9"/>
          </w:tcPr>
          <w:p w:rsidR="00667496" w:rsidRPr="00105D5F" w:rsidRDefault="00667496" w:rsidP="00667496">
            <w:pPr>
              <w:jc w:val="both"/>
              <w:rPr>
                <w:rFonts w:ascii="Arial" w:hAnsi="Arial" w:cs="Arial"/>
                <w:b/>
                <w:sz w:val="24"/>
                <w:szCs w:val="24"/>
              </w:rPr>
            </w:pPr>
            <w:r>
              <w:rPr>
                <w:rFonts w:ascii="Arial" w:hAnsi="Arial" w:cs="Arial"/>
                <w:b/>
                <w:sz w:val="24"/>
                <w:szCs w:val="24"/>
              </w:rPr>
              <w:t>Commentaires :</w:t>
            </w:r>
          </w:p>
        </w:tc>
      </w:tr>
      <w:tr w:rsidR="00667496" w:rsidTr="00667496">
        <w:tc>
          <w:tcPr>
            <w:tcW w:w="10456" w:type="dxa"/>
          </w:tcPr>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tc>
      </w:tr>
    </w:tbl>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175C08" w:rsidRDefault="00175C08" w:rsidP="00667496">
      <w:pPr>
        <w:pStyle w:val="Paragraphedeliste"/>
        <w:numPr>
          <w:ilvl w:val="1"/>
          <w:numId w:val="3"/>
        </w:numPr>
        <w:tabs>
          <w:tab w:val="right" w:pos="9781"/>
        </w:tabs>
        <w:spacing w:after="0" w:line="240" w:lineRule="auto"/>
        <w:jc w:val="both"/>
        <w:rPr>
          <w:rFonts w:ascii="Arial" w:hAnsi="Arial" w:cs="Arial"/>
          <w:b/>
          <w:sz w:val="24"/>
          <w:szCs w:val="24"/>
        </w:rPr>
        <w:sectPr w:rsidR="00175C08" w:rsidSect="00D37DAC">
          <w:pgSz w:w="11906" w:h="16838"/>
          <w:pgMar w:top="720" w:right="849" w:bottom="720" w:left="720" w:header="709" w:footer="709" w:gutter="0"/>
          <w:cols w:space="708"/>
          <w:docGrid w:linePitch="360"/>
        </w:sect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sidRPr="00667496">
        <w:rPr>
          <w:rFonts w:ascii="Arial" w:hAnsi="Arial" w:cs="Arial"/>
          <w:b/>
          <w:sz w:val="24"/>
          <w:szCs w:val="24"/>
        </w:rPr>
        <w:lastRenderedPageBreak/>
        <w:t>Synthèse des investissements</w:t>
      </w:r>
      <w:r w:rsidR="00DD3646">
        <w:rPr>
          <w:rFonts w:ascii="Arial" w:hAnsi="Arial" w:cs="Arial"/>
          <w:b/>
          <w:sz w:val="24"/>
          <w:szCs w:val="24"/>
        </w:rPr>
        <w:t xml:space="preserve"> relatifs au plan financier 202</w:t>
      </w:r>
      <w:r w:rsidR="00DD3646" w:rsidRPr="00DD3646">
        <w:rPr>
          <w:rFonts w:ascii="Arial" w:hAnsi="Arial" w:cs="Arial"/>
          <w:b/>
          <w:sz w:val="24"/>
          <w:szCs w:val="24"/>
          <w:highlight w:val="yellow"/>
        </w:rPr>
        <w:t>x</w:t>
      </w:r>
      <w:r w:rsidR="00DD3646">
        <w:rPr>
          <w:rFonts w:ascii="Arial" w:hAnsi="Arial" w:cs="Arial"/>
          <w:b/>
          <w:sz w:val="24"/>
          <w:szCs w:val="24"/>
        </w:rPr>
        <w:t xml:space="preserve"> – 202</w:t>
      </w:r>
      <w:r w:rsidR="00DD3646" w:rsidRPr="00DD3646">
        <w:rPr>
          <w:rFonts w:ascii="Arial" w:hAnsi="Arial" w:cs="Arial"/>
          <w:b/>
          <w:sz w:val="24"/>
          <w:szCs w:val="24"/>
          <w:highlight w:val="yellow"/>
        </w:rPr>
        <w:t>x</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62"/>
        <w:gridCol w:w="7719"/>
        <w:gridCol w:w="1421"/>
        <w:gridCol w:w="1421"/>
        <w:gridCol w:w="1422"/>
        <w:gridCol w:w="1421"/>
        <w:gridCol w:w="1422"/>
      </w:tblGrid>
      <w:tr w:rsidR="00667496" w:rsidTr="00667496">
        <w:tc>
          <w:tcPr>
            <w:tcW w:w="562"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N°</w:t>
            </w:r>
          </w:p>
        </w:tc>
        <w:tc>
          <w:tcPr>
            <w:tcW w:w="7719"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Investissements</w:t>
            </w:r>
          </w:p>
        </w:tc>
        <w:tc>
          <w:tcPr>
            <w:tcW w:w="1421" w:type="dxa"/>
            <w:shd w:val="clear" w:color="auto" w:fill="F2F2F2" w:themeFill="background1" w:themeFillShade="F2"/>
          </w:tcPr>
          <w:p w:rsidR="00667496" w:rsidRDefault="00DD364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9.</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7719" w:type="dxa"/>
            <w:shd w:val="clear" w:color="auto" w:fill="D9D9D9" w:themeFill="background1" w:themeFillShade="D9"/>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Total</w:t>
            </w: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r>
    </w:tbl>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4E3022" w:rsidRDefault="004E3022" w:rsidP="00094C12">
      <w:pPr>
        <w:spacing w:after="0" w:line="240" w:lineRule="auto"/>
        <w:jc w:val="both"/>
        <w:rPr>
          <w:rFonts w:ascii="Arial" w:hAnsi="Arial" w:cs="Arial"/>
          <w:sz w:val="24"/>
          <w:szCs w:val="24"/>
        </w:rPr>
        <w:sectPr w:rsidR="004E3022" w:rsidSect="00175C08">
          <w:pgSz w:w="16838" w:h="11906" w:orient="landscape"/>
          <w:pgMar w:top="720" w:right="720" w:bottom="851" w:left="720" w:header="709" w:footer="709" w:gutter="0"/>
          <w:cols w:space="708"/>
          <w:docGrid w:linePitch="360"/>
        </w:sectPr>
      </w:pPr>
    </w:p>
    <w:p w:rsidR="004E3022" w:rsidRDefault="00271535" w:rsidP="004E302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des investissements</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r>
        <w:rPr>
          <w:rFonts w:ascii="Arial" w:hAnsi="Arial" w:cs="Arial"/>
          <w:b/>
          <w:sz w:val="24"/>
          <w:szCs w:val="24"/>
        </w:rPr>
        <w:t>Aperçu du compte d’investissements selon les fonctions</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p>
    <w:p w:rsidR="004E3022" w:rsidRPr="004914BA" w:rsidRDefault="004E3022" w:rsidP="004E302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667496" w:rsidRDefault="00667496" w:rsidP="00094C12">
      <w:pPr>
        <w:spacing w:after="0" w:line="240" w:lineRule="auto"/>
        <w:jc w:val="both"/>
        <w:rPr>
          <w:rFonts w:ascii="Arial" w:hAnsi="Arial" w:cs="Arial"/>
          <w:sz w:val="24"/>
          <w:szCs w:val="24"/>
        </w:rPr>
        <w:sectPr w:rsidR="00667496" w:rsidSect="00175C08">
          <w:pgSz w:w="11906" w:h="16838"/>
          <w:pgMar w:top="720" w:right="851" w:bottom="720" w:left="720" w:header="709" w:footer="709" w:gutter="0"/>
          <w:cols w:space="708"/>
          <w:docGrid w:linePitch="360"/>
        </w:sectPr>
      </w:pPr>
    </w:p>
    <w:p w:rsidR="00D908F8" w:rsidRDefault="00DC004F" w:rsidP="004E3022">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Annexes au</w:t>
      </w:r>
      <w:r w:rsidR="00611AC5">
        <w:rPr>
          <w:rFonts w:ascii="Arial" w:hAnsi="Arial" w:cs="Arial"/>
          <w:b/>
          <w:color w:val="7030A0"/>
          <w:sz w:val="32"/>
          <w:szCs w:val="32"/>
        </w:rPr>
        <w:t xml:space="preserve"> budget</w:t>
      </w:r>
      <w:r w:rsidR="000143B2">
        <w:rPr>
          <w:rFonts w:ascii="Arial" w:hAnsi="Arial" w:cs="Arial"/>
          <w:b/>
          <w:color w:val="7030A0"/>
          <w:sz w:val="32"/>
          <w:szCs w:val="32"/>
        </w:rPr>
        <w:t xml:space="preserve"> annuel</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DC004F" w:rsidRDefault="00FD31B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t xml:space="preserve"> Annexes</w:t>
      </w:r>
      <w:r w:rsidR="00611AC5" w:rsidRPr="00DC004F">
        <w:rPr>
          <w:rFonts w:ascii="Arial" w:hAnsi="Arial" w:cs="Arial"/>
          <w:b/>
          <w:sz w:val="28"/>
          <w:szCs w:val="28"/>
        </w:rPr>
        <w:t xml:space="preserve"> </w:t>
      </w:r>
      <w:r w:rsidR="00DC004F">
        <w:rPr>
          <w:rFonts w:ascii="Arial" w:hAnsi="Arial" w:cs="Arial"/>
          <w:b/>
          <w:sz w:val="28"/>
          <w:szCs w:val="28"/>
        </w:rPr>
        <w:t xml:space="preserve">A) et B) </w:t>
      </w:r>
      <w:r>
        <w:rPr>
          <w:rFonts w:ascii="Arial" w:hAnsi="Arial" w:cs="Arial"/>
          <w:b/>
          <w:sz w:val="28"/>
          <w:szCs w:val="28"/>
        </w:rPr>
        <w:t>au</w:t>
      </w:r>
      <w:r w:rsidR="00611AC5" w:rsidRPr="00DC004F">
        <w:rPr>
          <w:rFonts w:ascii="Arial" w:hAnsi="Arial" w:cs="Arial"/>
          <w:b/>
          <w:sz w:val="28"/>
          <w:szCs w:val="28"/>
        </w:rPr>
        <w:t xml:space="preserve"> budget</w:t>
      </w:r>
      <w:r w:rsidR="00DC004F">
        <w:rPr>
          <w:rFonts w:ascii="Arial" w:hAnsi="Arial" w:cs="Arial"/>
          <w:b/>
          <w:sz w:val="28"/>
          <w:szCs w:val="28"/>
        </w:rPr>
        <w:t xml:space="preserve"> annuel</w:t>
      </w:r>
    </w:p>
    <w:p w:rsidR="000143B2" w:rsidRDefault="000143B2" w:rsidP="000143B2">
      <w:pPr>
        <w:spacing w:after="0" w:line="240" w:lineRule="auto"/>
        <w:jc w:val="both"/>
        <w:rPr>
          <w:rFonts w:ascii="Arial" w:hAnsi="Arial" w:cs="Arial"/>
          <w:b/>
          <w:color w:val="7030A0"/>
          <w:sz w:val="32"/>
          <w:szCs w:val="32"/>
        </w:rPr>
      </w:pPr>
    </w:p>
    <w:p w:rsidR="000143B2" w:rsidRPr="00DC004F" w:rsidRDefault="000143B2" w:rsidP="00DC004F">
      <w:pPr>
        <w:pStyle w:val="Paragraphedeliste"/>
        <w:numPr>
          <w:ilvl w:val="0"/>
          <w:numId w:val="39"/>
        </w:numPr>
        <w:spacing w:after="0" w:line="240" w:lineRule="auto"/>
        <w:jc w:val="both"/>
        <w:rPr>
          <w:rFonts w:ascii="Arial" w:hAnsi="Arial" w:cs="Arial"/>
          <w:b/>
          <w:sz w:val="24"/>
          <w:szCs w:val="24"/>
        </w:rPr>
      </w:pPr>
      <w:r w:rsidRPr="00DC004F">
        <w:rPr>
          <w:rFonts w:ascii="Arial" w:hAnsi="Arial" w:cs="Arial"/>
          <w:b/>
          <w:sz w:val="24"/>
          <w:szCs w:val="24"/>
        </w:rPr>
        <w:t>Règles régissant la présentation des comptes</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611AC5" w:rsidRDefault="00DC004F" w:rsidP="00DC004F">
      <w:pPr>
        <w:spacing w:after="200" w:line="240" w:lineRule="auto"/>
        <w:jc w:val="both"/>
        <w:rPr>
          <w:rFonts w:ascii="Arial" w:eastAsia="Times New Roman" w:hAnsi="Arial" w:cs="Times New Roman"/>
          <w:color w:val="FF0000"/>
          <w:sz w:val="24"/>
          <w:szCs w:val="24"/>
          <w:lang w:val="fr-FR" w:eastAsia="fr-FR"/>
        </w:rPr>
      </w:pPr>
      <w:r>
        <w:rPr>
          <w:rFonts w:ascii="Arial" w:eastAsia="Times New Roman" w:hAnsi="Arial" w:cs="Times New Roman"/>
          <w:color w:val="FF0000"/>
          <w:sz w:val="24"/>
          <w:szCs w:val="24"/>
          <w:lang w:val="fr-FR" w:eastAsia="fr-FR"/>
        </w:rPr>
        <w:t>Lettre a) uniquement lors de la présentation des comptes</w:t>
      </w:r>
      <w:r w:rsidR="00FD31B3">
        <w:rPr>
          <w:rFonts w:ascii="Arial" w:eastAsia="Times New Roman" w:hAnsi="Arial" w:cs="Times New Roman"/>
          <w:color w:val="FF0000"/>
          <w:sz w:val="24"/>
          <w:szCs w:val="24"/>
          <w:lang w:val="fr-FR" w:eastAsia="fr-FR"/>
        </w:rPr>
        <w:t xml:space="preserve"> annuels</w:t>
      </w:r>
      <w:r>
        <w:rPr>
          <w:rFonts w:ascii="Arial" w:eastAsia="Times New Roman" w:hAnsi="Arial" w:cs="Times New Roman"/>
          <w:color w:val="FF0000"/>
          <w:sz w:val="24"/>
          <w:szCs w:val="24"/>
          <w:lang w:val="fr-FR" w:eastAsia="fr-FR"/>
        </w:rPr>
        <w:t xml:space="preserve"> </w:t>
      </w:r>
    </w:p>
    <w:p w:rsidR="000143B2" w:rsidRPr="00DC004F" w:rsidRDefault="000143B2" w:rsidP="00DC004F">
      <w:pPr>
        <w:pStyle w:val="Paragraphedeliste"/>
        <w:numPr>
          <w:ilvl w:val="0"/>
          <w:numId w:val="39"/>
        </w:numPr>
        <w:spacing w:after="0" w:line="240" w:lineRule="auto"/>
        <w:jc w:val="both"/>
        <w:rPr>
          <w:rFonts w:ascii="Arial" w:hAnsi="Arial" w:cs="Arial"/>
          <w:b/>
          <w:sz w:val="24"/>
          <w:szCs w:val="24"/>
        </w:rPr>
      </w:pPr>
      <w:r w:rsidRPr="00DC004F">
        <w:rPr>
          <w:rFonts w:ascii="Arial" w:hAnsi="Arial" w:cs="Arial"/>
          <w:b/>
          <w:sz w:val="24"/>
          <w:szCs w:val="24"/>
        </w:rPr>
        <w:t>Les raisons qui motivent d’éventuelles dérogations aux recommandations du modèle comptable harmonisé 2 (MCH2)</w:t>
      </w:r>
    </w:p>
    <w:p w:rsidR="000143B2" w:rsidRDefault="000143B2" w:rsidP="000143B2">
      <w:pPr>
        <w:spacing w:after="0" w:line="240" w:lineRule="auto"/>
        <w:jc w:val="both"/>
        <w:rPr>
          <w:rFonts w:ascii="Arial" w:hAnsi="Arial" w:cs="Arial"/>
          <w:b/>
          <w:sz w:val="24"/>
          <w:szCs w:val="24"/>
        </w:rPr>
      </w:pPr>
    </w:p>
    <w:p w:rsidR="000143B2" w:rsidRDefault="000143B2" w:rsidP="000143B2">
      <w:pPr>
        <w:pStyle w:val="Expditeur"/>
        <w:jc w:val="both"/>
        <w:rPr>
          <w:sz w:val="24"/>
          <w:szCs w:val="24"/>
        </w:rPr>
      </w:pPr>
      <w:r>
        <w:rPr>
          <w:sz w:val="24"/>
          <w:szCs w:val="24"/>
        </w:rPr>
        <w:t>Les dérogations au MCH2 qui résultent de la législation cantonale sur les communes sont énumérées ci-dessous :</w:t>
      </w:r>
    </w:p>
    <w:p w:rsidR="000143B2" w:rsidRDefault="000143B2" w:rsidP="000143B2">
      <w:pPr>
        <w:pStyle w:val="Expditeur"/>
        <w:numPr>
          <w:ilvl w:val="0"/>
          <w:numId w:val="28"/>
        </w:numPr>
        <w:jc w:val="both"/>
        <w:rPr>
          <w:sz w:val="24"/>
          <w:szCs w:val="24"/>
        </w:rPr>
      </w:pPr>
      <w:r>
        <w:rPr>
          <w:sz w:val="24"/>
          <w:szCs w:val="24"/>
        </w:rPr>
        <w:t>Concernant la recommandation N° 4, les amortissements supplémentaires ne sont pas autorisés contrairement à ladite recommandation qui prévoit une comptabilisation dans les charges extraordinaires</w:t>
      </w:r>
      <w:r w:rsidR="004E3022">
        <w:rPr>
          <w:sz w:val="24"/>
          <w:szCs w:val="24"/>
        </w:rPr>
        <w:t>.</w:t>
      </w:r>
    </w:p>
    <w:p w:rsidR="000143B2" w:rsidRDefault="000143B2" w:rsidP="000143B2">
      <w:pPr>
        <w:pStyle w:val="Expditeur"/>
        <w:numPr>
          <w:ilvl w:val="0"/>
          <w:numId w:val="28"/>
        </w:numPr>
        <w:jc w:val="both"/>
        <w:rPr>
          <w:sz w:val="24"/>
          <w:szCs w:val="24"/>
        </w:rPr>
      </w:pPr>
      <w:r>
        <w:rPr>
          <w:sz w:val="24"/>
          <w:szCs w:val="24"/>
        </w:rPr>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w:t>
      </w:r>
      <w:r w:rsidR="00271535">
        <w:rPr>
          <w:sz w:val="24"/>
          <w:szCs w:val="24"/>
        </w:rPr>
        <w:t>,</w:t>
      </w:r>
      <w:r>
        <w:rPr>
          <w:sz w:val="24"/>
          <w:szCs w:val="24"/>
        </w:rPr>
        <w:t xml:space="preserve"> sont amortis selon les dispositions du décret concernant l’administration financière des communes du 21 mai 1987 et selon les décisions d’approbation du délégué aux affaires communales ainsi que du plan financier communal.</w:t>
      </w:r>
    </w:p>
    <w:p w:rsidR="000143B2" w:rsidRDefault="000143B2" w:rsidP="000143B2">
      <w:pPr>
        <w:pStyle w:val="Expditeur"/>
        <w:numPr>
          <w:ilvl w:val="0"/>
          <w:numId w:val="28"/>
        </w:numPr>
        <w:jc w:val="both"/>
        <w:rPr>
          <w:sz w:val="24"/>
          <w:szCs w:val="24"/>
        </w:rPr>
      </w:pPr>
      <w:r>
        <w:rPr>
          <w:sz w:val="24"/>
          <w:szCs w:val="24"/>
        </w:rPr>
        <w:t>Concernant la recommandation N° 6, le patrimoine administratif ne sera pas réévalué lors de la mise en œuvre du MCH2.</w:t>
      </w:r>
    </w:p>
    <w:p w:rsidR="000143B2" w:rsidRDefault="000143B2" w:rsidP="000143B2">
      <w:pPr>
        <w:pStyle w:val="Expditeur"/>
        <w:numPr>
          <w:ilvl w:val="0"/>
          <w:numId w:val="28"/>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 devenu indispensable à la collectivité publique. Cette opération nécessite l’approbation du Délégué aux affaires communales ainsi que l’autorisation de l’organe compétent. Les préfinancements du patrimoine financier ne sont pas autorisés.</w:t>
      </w:r>
    </w:p>
    <w:p w:rsidR="000143B2" w:rsidRDefault="000143B2" w:rsidP="000143B2">
      <w:pPr>
        <w:pStyle w:val="Expditeur"/>
        <w:numPr>
          <w:ilvl w:val="0"/>
          <w:numId w:val="28"/>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175C08" w:rsidRPr="00175C08" w:rsidRDefault="00175C08" w:rsidP="00175C08">
      <w:pPr>
        <w:pStyle w:val="Expditeur"/>
        <w:numPr>
          <w:ilvl w:val="0"/>
          <w:numId w:val="28"/>
        </w:numPr>
        <w:jc w:val="both"/>
        <w:rPr>
          <w:sz w:val="24"/>
          <w:szCs w:val="24"/>
        </w:rPr>
      </w:pPr>
      <w:r>
        <w:rPr>
          <w:sz w:val="24"/>
          <w:szCs w:val="24"/>
        </w:rPr>
        <w:t>Concernant la recommandation N°12,</w:t>
      </w:r>
      <w:r w:rsidR="00EC639C">
        <w:rPr>
          <w:sz w:val="24"/>
          <w:szCs w:val="24"/>
        </w:rPr>
        <w:t xml:space="preserve"> un délai à la clôture des comptes 2</w:t>
      </w:r>
      <w:r w:rsidR="004736F0">
        <w:rPr>
          <w:sz w:val="24"/>
          <w:szCs w:val="24"/>
        </w:rPr>
        <w:t>021</w:t>
      </w:r>
      <w:r w:rsidR="00EC639C">
        <w:rPr>
          <w:sz w:val="24"/>
          <w:szCs w:val="24"/>
        </w:rPr>
        <w:t xml:space="preserve"> est accordé pour l’élaboration de la comptabilisation des immobilisations.</w:t>
      </w:r>
    </w:p>
    <w:p w:rsidR="004E3022" w:rsidRDefault="00175C08" w:rsidP="004E3022">
      <w:pPr>
        <w:pStyle w:val="Expditeur"/>
        <w:numPr>
          <w:ilvl w:val="0"/>
          <w:numId w:val="28"/>
        </w:numPr>
        <w:jc w:val="both"/>
        <w:rPr>
          <w:sz w:val="24"/>
          <w:szCs w:val="24"/>
        </w:rPr>
      </w:pPr>
      <w:r>
        <w:rPr>
          <w:sz w:val="24"/>
          <w:szCs w:val="24"/>
        </w:rPr>
        <w:t>Concernant la recommandation N° 13, celle-ci ne sera pas appliquée immédiatement</w:t>
      </w:r>
      <w:r w:rsidR="004E3022">
        <w:rPr>
          <w:sz w:val="24"/>
          <w:szCs w:val="24"/>
        </w:rPr>
        <w:t>.</w:t>
      </w:r>
      <w:r>
        <w:rPr>
          <w:sz w:val="24"/>
          <w:szCs w:val="24"/>
        </w:rPr>
        <w:t xml:space="preserve"> Une étude de faisabilité doit encore être menée.</w:t>
      </w:r>
    </w:p>
    <w:p w:rsidR="004E3022" w:rsidRDefault="004E3022" w:rsidP="004E3022">
      <w:pPr>
        <w:pStyle w:val="Expditeur"/>
        <w:numPr>
          <w:ilvl w:val="0"/>
          <w:numId w:val="28"/>
        </w:numPr>
        <w:jc w:val="both"/>
        <w:rPr>
          <w:sz w:val="24"/>
          <w:szCs w:val="24"/>
        </w:rPr>
      </w:pPr>
      <w:r>
        <w:rPr>
          <w:sz w:val="24"/>
          <w:szCs w:val="24"/>
        </w:rPr>
        <w:t>Tableau des immobilisations un délai est accordé ju</w:t>
      </w:r>
      <w:r w:rsidR="004736F0">
        <w:rPr>
          <w:sz w:val="24"/>
          <w:szCs w:val="24"/>
        </w:rPr>
        <w:t>squ’à la clôture des compte 2021</w:t>
      </w:r>
      <w:r>
        <w:rPr>
          <w:sz w:val="24"/>
          <w:szCs w:val="24"/>
        </w:rPr>
        <w:t xml:space="preserve"> pour l’élaboration du tableau des immobilisations</w:t>
      </w:r>
    </w:p>
    <w:p w:rsidR="000143B2" w:rsidRDefault="000143B2" w:rsidP="000143B2">
      <w:pPr>
        <w:pStyle w:val="Expditeur"/>
        <w:jc w:val="both"/>
        <w:rPr>
          <w:sz w:val="24"/>
          <w:szCs w:val="24"/>
        </w:rPr>
      </w:pPr>
      <w:r w:rsidRPr="00804D84">
        <w:rPr>
          <w:sz w:val="24"/>
          <w:szCs w:val="24"/>
          <w:highlight w:val="yellow"/>
        </w:rPr>
        <w:t>XYZ, le JJ MMMMMM AAAA</w:t>
      </w:r>
    </w:p>
    <w:p w:rsidR="000143B2" w:rsidRDefault="000143B2" w:rsidP="000143B2">
      <w:pPr>
        <w:pStyle w:val="Expditeur"/>
        <w:jc w:val="both"/>
        <w:rPr>
          <w:sz w:val="24"/>
          <w:szCs w:val="24"/>
        </w:rPr>
      </w:pPr>
    </w:p>
    <w:p w:rsidR="000143B2" w:rsidRDefault="000143B2" w:rsidP="000143B2">
      <w:pPr>
        <w:pStyle w:val="Expditeur"/>
        <w:jc w:val="both"/>
        <w:rPr>
          <w:sz w:val="24"/>
          <w:szCs w:val="24"/>
        </w:rPr>
      </w:pPr>
      <w:r>
        <w:rPr>
          <w:sz w:val="24"/>
          <w:szCs w:val="24"/>
        </w:rPr>
        <w:t xml:space="preserve">Au nom </w:t>
      </w:r>
      <w:r w:rsidRPr="00A406DA">
        <w:rPr>
          <w:sz w:val="24"/>
          <w:szCs w:val="24"/>
        </w:rPr>
        <w:t>de l</w:t>
      </w:r>
      <w:r w:rsidR="00A406DA" w:rsidRPr="00A406DA">
        <w:rPr>
          <w:sz w:val="24"/>
          <w:szCs w:val="24"/>
        </w:rPr>
        <w:t>’association intercommunale de</w:t>
      </w:r>
      <w:r>
        <w:rPr>
          <w:sz w:val="24"/>
          <w:szCs w:val="24"/>
        </w:rPr>
        <w:t xml:space="preserve"> de </w:t>
      </w:r>
      <w:r w:rsidRPr="00804D84">
        <w:rPr>
          <w:sz w:val="24"/>
          <w:szCs w:val="24"/>
          <w:highlight w:val="yellow"/>
        </w:rPr>
        <w:t>XYZ</w:t>
      </w:r>
    </w:p>
    <w:p w:rsidR="000143B2" w:rsidRDefault="000143B2" w:rsidP="000143B2">
      <w:pPr>
        <w:pStyle w:val="Expditeur"/>
        <w:spacing w:after="0"/>
        <w:jc w:val="both"/>
        <w:rPr>
          <w:sz w:val="24"/>
          <w:szCs w:val="24"/>
        </w:rPr>
      </w:pPr>
    </w:p>
    <w:p w:rsidR="000143B2" w:rsidRDefault="00271535" w:rsidP="000143B2">
      <w:pPr>
        <w:pStyle w:val="Expditeur"/>
        <w:spacing w:after="0"/>
        <w:jc w:val="both"/>
        <w:rPr>
          <w:sz w:val="24"/>
          <w:szCs w:val="24"/>
        </w:rPr>
      </w:pPr>
      <w:r>
        <w:rPr>
          <w:sz w:val="24"/>
          <w:szCs w:val="24"/>
        </w:rPr>
        <w:t>L’administrateur des finances</w:t>
      </w:r>
      <w:r w:rsidR="000143B2">
        <w:rPr>
          <w:sz w:val="24"/>
          <w:szCs w:val="24"/>
        </w:rPr>
        <w:t> :</w:t>
      </w:r>
    </w:p>
    <w:p w:rsidR="000143B2" w:rsidRDefault="000143B2" w:rsidP="000143B2">
      <w:pPr>
        <w:pStyle w:val="Expditeur"/>
        <w:jc w:val="both"/>
        <w:rPr>
          <w:i/>
          <w:sz w:val="16"/>
          <w:szCs w:val="16"/>
        </w:rPr>
      </w:pPr>
      <w:r w:rsidRPr="00804D84">
        <w:rPr>
          <w:i/>
          <w:sz w:val="16"/>
          <w:szCs w:val="16"/>
        </w:rPr>
        <w:t>(</w:t>
      </w:r>
      <w:proofErr w:type="gramStart"/>
      <w:r w:rsidRPr="00804D84">
        <w:rPr>
          <w:i/>
          <w:sz w:val="16"/>
          <w:szCs w:val="16"/>
        </w:rPr>
        <w:t>timbre</w:t>
      </w:r>
      <w:proofErr w:type="gramEnd"/>
      <w:r w:rsidRPr="00804D84">
        <w:rPr>
          <w:i/>
          <w:sz w:val="16"/>
          <w:szCs w:val="16"/>
        </w:rPr>
        <w:t xml:space="preserve"> et signature)</w:t>
      </w:r>
    </w:p>
    <w:p w:rsidR="000143B2" w:rsidRPr="00804D84" w:rsidRDefault="000143B2" w:rsidP="000143B2">
      <w:pPr>
        <w:pStyle w:val="Expditeur"/>
        <w:jc w:val="both"/>
        <w:rPr>
          <w:sz w:val="24"/>
          <w:szCs w:val="24"/>
        </w:rPr>
      </w:pPr>
      <w:r>
        <w:rPr>
          <w:sz w:val="24"/>
          <w:szCs w:val="24"/>
        </w:rPr>
        <w:t>____________________________________________</w:t>
      </w:r>
    </w:p>
    <w:p w:rsidR="00236EC9" w:rsidRPr="00DC004F" w:rsidRDefault="00FD31B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236EC9" w:rsidRPr="00DC004F">
        <w:rPr>
          <w:rFonts w:ascii="Arial" w:hAnsi="Arial" w:cs="Arial"/>
          <w:b/>
          <w:sz w:val="28"/>
          <w:szCs w:val="28"/>
        </w:rPr>
        <w:t>A</w:t>
      </w:r>
      <w:r>
        <w:rPr>
          <w:rFonts w:ascii="Arial" w:hAnsi="Arial" w:cs="Arial"/>
          <w:b/>
          <w:sz w:val="28"/>
          <w:szCs w:val="28"/>
        </w:rPr>
        <w:t>nnexe</w:t>
      </w:r>
      <w:r w:rsidR="00611AC5" w:rsidRPr="00DC004F">
        <w:rPr>
          <w:rFonts w:ascii="Arial" w:hAnsi="Arial" w:cs="Arial"/>
          <w:b/>
          <w:sz w:val="28"/>
          <w:szCs w:val="28"/>
        </w:rPr>
        <w:t xml:space="preserve"> </w:t>
      </w:r>
      <w:r w:rsidR="00DC004F" w:rsidRPr="00DC004F">
        <w:rPr>
          <w:rFonts w:ascii="Arial" w:hAnsi="Arial" w:cs="Arial"/>
          <w:b/>
          <w:sz w:val="28"/>
          <w:szCs w:val="28"/>
        </w:rPr>
        <w:t xml:space="preserve">C) </w:t>
      </w:r>
      <w:r w:rsidR="00DC004F">
        <w:rPr>
          <w:rFonts w:ascii="Arial" w:hAnsi="Arial" w:cs="Arial"/>
          <w:b/>
          <w:sz w:val="28"/>
          <w:szCs w:val="28"/>
        </w:rPr>
        <w:t>au</w:t>
      </w:r>
      <w:r w:rsidR="00611AC5" w:rsidRPr="00DC004F">
        <w:rPr>
          <w:rFonts w:ascii="Arial" w:hAnsi="Arial" w:cs="Arial"/>
          <w:b/>
          <w:sz w:val="28"/>
          <w:szCs w:val="28"/>
        </w:rPr>
        <w:t xml:space="preserve"> </w:t>
      </w:r>
      <w:r w:rsidR="00DC004F" w:rsidRPr="00DC004F">
        <w:rPr>
          <w:rFonts w:ascii="Arial" w:hAnsi="Arial" w:cs="Arial"/>
          <w:b/>
          <w:sz w:val="28"/>
          <w:szCs w:val="28"/>
        </w:rPr>
        <w:t>budget</w:t>
      </w:r>
      <w:r w:rsidR="00DC004F">
        <w:rPr>
          <w:rFonts w:ascii="Arial" w:hAnsi="Arial" w:cs="Arial"/>
          <w:b/>
          <w:sz w:val="28"/>
          <w:szCs w:val="28"/>
        </w:rPr>
        <w:t xml:space="preserve"> annuel</w:t>
      </w:r>
    </w:p>
    <w:p w:rsidR="000143B2" w:rsidRPr="00236EC9" w:rsidRDefault="000143B2" w:rsidP="000143B2">
      <w:pPr>
        <w:spacing w:after="0" w:line="240" w:lineRule="auto"/>
        <w:jc w:val="both"/>
        <w:rPr>
          <w:rFonts w:ascii="Arial" w:hAnsi="Arial" w:cs="Arial"/>
          <w:b/>
          <w:color w:val="7030A0"/>
          <w:sz w:val="32"/>
          <w:szCs w:val="32"/>
        </w:rPr>
      </w:pPr>
    </w:p>
    <w:p w:rsidR="00117AF3" w:rsidRPr="004D6F8C" w:rsidRDefault="00117AF3" w:rsidP="00117AF3">
      <w:pPr>
        <w:tabs>
          <w:tab w:val="right" w:pos="9781"/>
        </w:tabs>
        <w:spacing w:after="0" w:line="240" w:lineRule="auto"/>
        <w:jc w:val="both"/>
        <w:rPr>
          <w:rFonts w:ascii="Arial" w:hAnsi="Arial" w:cs="Arial"/>
          <w:b/>
          <w:sz w:val="24"/>
          <w:szCs w:val="24"/>
        </w:rPr>
      </w:pPr>
      <w:r w:rsidRPr="004D6F8C">
        <w:rPr>
          <w:rFonts w:ascii="Arial" w:hAnsi="Arial" w:cs="Arial"/>
          <w:b/>
          <w:sz w:val="24"/>
          <w:szCs w:val="24"/>
        </w:rPr>
        <w:t>E</w:t>
      </w:r>
      <w:r w:rsidR="00FD31B3">
        <w:rPr>
          <w:rFonts w:ascii="Arial" w:hAnsi="Arial" w:cs="Arial"/>
          <w:b/>
          <w:sz w:val="24"/>
          <w:szCs w:val="24"/>
        </w:rPr>
        <w:t>tat des capitaux propres</w:t>
      </w:r>
    </w:p>
    <w:p w:rsidR="00117AF3" w:rsidRDefault="00117AF3" w:rsidP="004D6F8C">
      <w:pPr>
        <w:spacing w:after="0" w:line="240" w:lineRule="auto"/>
        <w:jc w:val="both"/>
        <w:rPr>
          <w:rFonts w:ascii="Arial" w:hAnsi="Arial" w:cs="Arial"/>
          <w:sz w:val="24"/>
          <w:szCs w:val="24"/>
        </w:rPr>
      </w:pPr>
    </w:p>
    <w:p w:rsidR="00117AF3" w:rsidRPr="00117AF3" w:rsidRDefault="00BE518C" w:rsidP="004D6F8C">
      <w:pPr>
        <w:spacing w:after="0" w:line="240" w:lineRule="auto"/>
        <w:jc w:val="both"/>
        <w:rPr>
          <w:rFonts w:ascii="Arial" w:hAnsi="Arial" w:cs="Arial"/>
          <w:color w:val="FF0000"/>
          <w:sz w:val="24"/>
          <w:szCs w:val="24"/>
        </w:rPr>
      </w:pPr>
      <w:r>
        <w:rPr>
          <w:rFonts w:ascii="Arial" w:hAnsi="Arial" w:cs="Arial"/>
          <w:b/>
          <w:color w:val="FF0000"/>
          <w:sz w:val="24"/>
          <w:szCs w:val="24"/>
        </w:rPr>
        <w:t>L</w:t>
      </w:r>
      <w:r w:rsidR="00117AF3" w:rsidRPr="00117AF3">
        <w:rPr>
          <w:rFonts w:ascii="Arial" w:hAnsi="Arial" w:cs="Arial"/>
          <w:b/>
          <w:color w:val="FF0000"/>
          <w:sz w:val="24"/>
          <w:szCs w:val="24"/>
        </w:rPr>
        <w:t>’état des capitaux propres</w:t>
      </w:r>
      <w:r>
        <w:rPr>
          <w:rFonts w:ascii="Arial" w:hAnsi="Arial" w:cs="Arial"/>
          <w:b/>
          <w:color w:val="FF0000"/>
          <w:sz w:val="24"/>
          <w:szCs w:val="24"/>
        </w:rPr>
        <w:t xml:space="preserve"> sera intégré à la présentation des comptes dès 2020 et </w:t>
      </w:r>
      <w:r w:rsidR="00117AF3" w:rsidRPr="00117AF3">
        <w:rPr>
          <w:rFonts w:ascii="Arial" w:hAnsi="Arial" w:cs="Arial"/>
          <w:b/>
          <w:color w:val="FF0000"/>
          <w:sz w:val="24"/>
          <w:szCs w:val="24"/>
        </w:rPr>
        <w:t>lors d</w:t>
      </w:r>
      <w:r w:rsidR="00E50990">
        <w:rPr>
          <w:rFonts w:ascii="Arial" w:hAnsi="Arial" w:cs="Arial"/>
          <w:b/>
          <w:color w:val="FF0000"/>
          <w:sz w:val="24"/>
          <w:szCs w:val="24"/>
        </w:rPr>
        <w:t>e l’établissement du budget</w:t>
      </w:r>
      <w:r>
        <w:rPr>
          <w:rFonts w:ascii="Arial" w:hAnsi="Arial" w:cs="Arial"/>
          <w:b/>
          <w:color w:val="FF0000"/>
          <w:sz w:val="24"/>
          <w:szCs w:val="24"/>
        </w:rPr>
        <w:t xml:space="preserve"> </w:t>
      </w:r>
      <w:r w:rsidR="004E3022">
        <w:rPr>
          <w:rFonts w:ascii="Arial" w:hAnsi="Arial" w:cs="Arial"/>
          <w:b/>
          <w:color w:val="FF0000"/>
          <w:sz w:val="24"/>
          <w:szCs w:val="24"/>
        </w:rPr>
        <w:t>2022</w:t>
      </w:r>
      <w:r w:rsidR="00117AF3" w:rsidRPr="00117AF3">
        <w:rPr>
          <w:rFonts w:ascii="Arial" w:hAnsi="Arial" w:cs="Arial"/>
          <w:b/>
          <w:color w:val="FF0000"/>
          <w:sz w:val="24"/>
          <w:szCs w:val="24"/>
        </w:rPr>
        <w:t>.</w:t>
      </w:r>
    </w:p>
    <w:p w:rsidR="00117AF3" w:rsidRDefault="00117AF3"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r>
        <w:rPr>
          <w:rFonts w:ascii="Arial" w:hAnsi="Arial" w:cs="Arial"/>
          <w:sz w:val="24"/>
          <w:szCs w:val="24"/>
        </w:rPr>
        <w:t>L’éta</w:t>
      </w:r>
      <w:r w:rsidR="001E1581">
        <w:rPr>
          <w:rFonts w:ascii="Arial" w:hAnsi="Arial" w:cs="Arial"/>
          <w:sz w:val="24"/>
          <w:szCs w:val="24"/>
        </w:rPr>
        <w:t>t des capitaux propres présente</w:t>
      </w:r>
      <w:r>
        <w:rPr>
          <w:rFonts w:ascii="Arial" w:hAnsi="Arial" w:cs="Arial"/>
          <w:sz w:val="24"/>
          <w:szCs w:val="24"/>
        </w:rPr>
        <w:t xml:space="preserve"> les causes des changements intervenus. La réévaluation de différents éléments du patrimoine financier pourrait entraîner des changements dans les</w:t>
      </w:r>
      <w:r w:rsidR="00BE518C">
        <w:rPr>
          <w:rFonts w:ascii="Arial" w:hAnsi="Arial" w:cs="Arial"/>
          <w:sz w:val="24"/>
          <w:szCs w:val="24"/>
        </w:rPr>
        <w:t xml:space="preserve"> réserves liées à l’évaluation.</w:t>
      </w:r>
    </w:p>
    <w:p w:rsidR="00BE518C" w:rsidRDefault="00BE518C"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073C05">
        <w:rPr>
          <w:rFonts w:ascii="Arial" w:hAnsi="Arial" w:cs="Arial"/>
          <w:b/>
          <w:sz w:val="24"/>
          <w:szCs w:val="24"/>
          <w:u w:val="single"/>
        </w:rPr>
        <w:t>En droit</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L’article 32, lettre c) du décret concernant l’administration financière des communes prévoit que l’annexe a</w:t>
      </w:r>
      <w:r w:rsidR="00271535">
        <w:rPr>
          <w:rFonts w:ascii="Arial" w:hAnsi="Arial" w:cs="Arial"/>
          <w:sz w:val="24"/>
          <w:szCs w:val="24"/>
        </w:rPr>
        <w:t>ux comptes annuels contienne</w:t>
      </w:r>
      <w:r>
        <w:rPr>
          <w:rFonts w:ascii="Arial" w:hAnsi="Arial" w:cs="Arial"/>
          <w:sz w:val="24"/>
          <w:szCs w:val="24"/>
        </w:rPr>
        <w:t xml:space="preserve"> l’état des capitaux propres.</w:t>
      </w:r>
    </w:p>
    <w:p w:rsidR="00117AF3" w:rsidRDefault="00117AF3"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FD31B3">
        <w:rPr>
          <w:rFonts w:ascii="Arial" w:hAnsi="Arial" w:cs="Arial"/>
          <w:b/>
          <w:sz w:val="24"/>
          <w:szCs w:val="24"/>
          <w:u w:val="single"/>
        </w:rPr>
        <w:t>Explications</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2900</w:t>
      </w:r>
      <w:r w:rsidRPr="00117AF3">
        <w:rPr>
          <w:rFonts w:ascii="Arial" w:hAnsi="Arial" w:cs="Arial"/>
          <w:b/>
          <w:sz w:val="24"/>
          <w:szCs w:val="24"/>
        </w:rPr>
        <w:tab/>
        <w:t>Financements spéciaux enregistrés sous capital propre</w:t>
      </w:r>
    </w:p>
    <w:p w:rsidR="00117AF3" w:rsidRDefault="00117AF3" w:rsidP="004D6F8C">
      <w:pPr>
        <w:spacing w:after="0" w:line="240" w:lineRule="auto"/>
        <w:jc w:val="both"/>
        <w:rPr>
          <w:rFonts w:ascii="Arial" w:hAnsi="Arial" w:cs="Arial"/>
          <w:sz w:val="24"/>
          <w:szCs w:val="24"/>
        </w:rPr>
      </w:pPr>
      <w:r>
        <w:rPr>
          <w:rFonts w:ascii="Arial" w:hAnsi="Arial" w:cs="Arial"/>
          <w:sz w:val="24"/>
          <w:szCs w:val="24"/>
        </w:rPr>
        <w:tab/>
        <w:t xml:space="preserve">Afin de ne plus dissimuler les résultats des financements spéciaux par des prélèvements </w:t>
      </w:r>
      <w:r>
        <w:rPr>
          <w:rFonts w:ascii="Arial" w:hAnsi="Arial" w:cs="Arial"/>
          <w:sz w:val="24"/>
          <w:szCs w:val="24"/>
        </w:rPr>
        <w:tab/>
        <w:t xml:space="preserve">ou attributions aux fonds afin d’obtenir l’équilibre, les résultats desdits financements seront </w:t>
      </w:r>
      <w:r>
        <w:rPr>
          <w:rFonts w:ascii="Arial" w:hAnsi="Arial" w:cs="Arial"/>
          <w:sz w:val="24"/>
          <w:szCs w:val="24"/>
        </w:rPr>
        <w:tab/>
        <w:t>dorénavant comptabilisés au passif du bilan sous capital propre (compte 2900).</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2930</w:t>
      </w:r>
      <w:r w:rsidRPr="00117AF3">
        <w:rPr>
          <w:rFonts w:ascii="Arial" w:hAnsi="Arial" w:cs="Arial"/>
          <w:b/>
          <w:sz w:val="24"/>
          <w:szCs w:val="24"/>
        </w:rPr>
        <w:tab/>
        <w:t>Préfinancements (réserve pour projet à venir)</w:t>
      </w:r>
    </w:p>
    <w:p w:rsidR="00117AF3" w:rsidRDefault="00117AF3" w:rsidP="00AB5129">
      <w:pPr>
        <w:spacing w:after="0" w:line="240" w:lineRule="auto"/>
        <w:ind w:left="705"/>
        <w:jc w:val="both"/>
        <w:rPr>
          <w:rFonts w:ascii="Arial" w:hAnsi="Arial" w:cs="Arial"/>
          <w:sz w:val="24"/>
          <w:szCs w:val="24"/>
        </w:rPr>
      </w:pPr>
      <w:r>
        <w:rPr>
          <w:rFonts w:ascii="Arial" w:hAnsi="Arial" w:cs="Arial"/>
          <w:sz w:val="24"/>
          <w:szCs w:val="24"/>
        </w:rPr>
        <w:t xml:space="preserve">En </w:t>
      </w:r>
      <w:r w:rsidR="00AB5129">
        <w:rPr>
          <w:rFonts w:ascii="Arial" w:hAnsi="Arial" w:cs="Arial"/>
          <w:sz w:val="24"/>
          <w:szCs w:val="24"/>
        </w:rPr>
        <w:t xml:space="preserve">principe, les préfinancements ne sont pas autorisés afin de respecter la règle de l’équité intergénérationnelle. Cependant, le maintien de la valeur relatif à l’approvisionnement en eau et à l’assainissement des eaux est obligatoire et devra être comptabilisé sous les comptes 29302 et 29303 en application de la </w:t>
      </w:r>
      <w:proofErr w:type="spellStart"/>
      <w:r w:rsidR="00AB5129">
        <w:rPr>
          <w:rFonts w:ascii="Arial" w:hAnsi="Arial" w:cs="Arial"/>
          <w:sz w:val="24"/>
          <w:szCs w:val="24"/>
        </w:rPr>
        <w:t>LGEaux</w:t>
      </w:r>
      <w:proofErr w:type="spellEnd"/>
      <w:r w:rsidR="00271535">
        <w:rPr>
          <w:rStyle w:val="Appelnotedebasdep"/>
          <w:rFonts w:ascii="Arial" w:hAnsi="Arial" w:cs="Arial"/>
          <w:sz w:val="24"/>
          <w:szCs w:val="24"/>
        </w:rPr>
        <w:footnoteReference w:id="3"/>
      </w:r>
      <w:r w:rsidR="00AB5129">
        <w:rPr>
          <w:rFonts w:ascii="Arial" w:hAnsi="Arial" w:cs="Arial"/>
          <w:sz w:val="24"/>
          <w:szCs w:val="24"/>
        </w:rPr>
        <w:t>. Il n’est pas autorisé de recourir à des préfinancements pour couvrir des charges du compte de résultats.</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26000</w:t>
      </w:r>
      <w:r w:rsidRPr="00AB5129">
        <w:rPr>
          <w:rFonts w:ascii="Arial" w:hAnsi="Arial" w:cs="Arial"/>
          <w:b/>
          <w:sz w:val="24"/>
          <w:szCs w:val="24"/>
        </w:rPr>
        <w:tab/>
        <w:t>Réserves liées au retraitement du patrimoine financier (voire directive COM N°3)</w:t>
      </w:r>
    </w:p>
    <w:p w:rsidR="00AB5129" w:rsidRDefault="00AB5129" w:rsidP="00AB5129">
      <w:pPr>
        <w:spacing w:after="0" w:line="240" w:lineRule="auto"/>
        <w:ind w:left="705"/>
        <w:jc w:val="both"/>
        <w:rPr>
          <w:rFonts w:ascii="Arial" w:hAnsi="Arial" w:cs="Arial"/>
          <w:sz w:val="24"/>
          <w:szCs w:val="24"/>
        </w:rPr>
      </w:pPr>
      <w:r>
        <w:rPr>
          <w:rFonts w:ascii="Arial" w:hAnsi="Arial" w:cs="Arial"/>
          <w:sz w:val="24"/>
          <w:szCs w:val="24"/>
        </w:rPr>
        <w:t>Dès la mise en œuvre du MCH2, aucune attribution ni prélèvement ne pourra être effectué. Dès le 1</w:t>
      </w:r>
      <w:r w:rsidRPr="00AB5129">
        <w:rPr>
          <w:rFonts w:ascii="Arial" w:hAnsi="Arial" w:cs="Arial"/>
          <w:sz w:val="24"/>
          <w:szCs w:val="24"/>
          <w:vertAlign w:val="superscript"/>
        </w:rPr>
        <w:t>er</w:t>
      </w:r>
      <w:r>
        <w:rPr>
          <w:rFonts w:ascii="Arial" w:hAnsi="Arial" w:cs="Arial"/>
          <w:sz w:val="24"/>
          <w:szCs w:val="24"/>
        </w:rPr>
        <w:t xml:space="preserve"> décembre 2021, ce compte sera dissout et le solde transféré sous compte 2999 « Résultat cumulé des années précédentes ».</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29601</w:t>
      </w:r>
      <w:r w:rsidRPr="00AB5129">
        <w:rPr>
          <w:rFonts w:ascii="Arial" w:hAnsi="Arial" w:cs="Arial"/>
          <w:b/>
          <w:sz w:val="24"/>
          <w:szCs w:val="24"/>
        </w:rPr>
        <w:tab/>
        <w:t>Réserves liés au retraitement du patrimoine financier (voire directive COM N°3)</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t>Idem que compte 29600</w:t>
      </w:r>
      <w:r w:rsidR="00611AC5">
        <w:rPr>
          <w:rFonts w:ascii="Arial" w:hAnsi="Arial" w:cs="Arial"/>
          <w:sz w:val="24"/>
          <w:szCs w:val="24"/>
        </w:rPr>
        <w:t>.</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2990</w:t>
      </w:r>
      <w:r w:rsidRPr="00AB5129">
        <w:rPr>
          <w:rFonts w:ascii="Arial" w:hAnsi="Arial" w:cs="Arial"/>
          <w:b/>
          <w:sz w:val="24"/>
          <w:szCs w:val="24"/>
        </w:rPr>
        <w:tab/>
        <w:t>Résultat annuel</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r>
      <w:r w:rsidR="00271535">
        <w:rPr>
          <w:rFonts w:ascii="Arial" w:hAnsi="Arial" w:cs="Arial"/>
          <w:sz w:val="24"/>
          <w:szCs w:val="24"/>
        </w:rPr>
        <w:t>Ce compte présente l</w:t>
      </w:r>
      <w:r>
        <w:rPr>
          <w:rFonts w:ascii="Arial" w:hAnsi="Arial" w:cs="Arial"/>
          <w:sz w:val="24"/>
          <w:szCs w:val="24"/>
        </w:rPr>
        <w:t>e sol</w:t>
      </w:r>
      <w:r w:rsidR="00FD31B3">
        <w:rPr>
          <w:rFonts w:ascii="Arial" w:hAnsi="Arial" w:cs="Arial"/>
          <w:sz w:val="24"/>
          <w:szCs w:val="24"/>
        </w:rPr>
        <w:t>d</w:t>
      </w:r>
      <w:r>
        <w:rPr>
          <w:rFonts w:ascii="Arial" w:hAnsi="Arial" w:cs="Arial"/>
          <w:sz w:val="24"/>
          <w:szCs w:val="24"/>
        </w:rPr>
        <w:t>e du résultat cumulé du compte de résultats.</w:t>
      </w:r>
    </w:p>
    <w:p w:rsidR="00117AF3" w:rsidRDefault="00117AF3" w:rsidP="004D6F8C">
      <w:pPr>
        <w:spacing w:after="0" w:line="240" w:lineRule="auto"/>
        <w:jc w:val="both"/>
        <w:rPr>
          <w:rFonts w:ascii="Arial" w:hAnsi="Arial" w:cs="Arial"/>
          <w:sz w:val="24"/>
          <w:szCs w:val="24"/>
        </w:rPr>
      </w:pPr>
    </w:p>
    <w:p w:rsidR="004D6F8C" w:rsidRPr="00514994" w:rsidRDefault="004D6F8C" w:rsidP="004D6F8C">
      <w:pPr>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BE518C" w:rsidRDefault="00BE518C" w:rsidP="004D6F8C">
      <w:pPr>
        <w:spacing w:after="0" w:line="240" w:lineRule="auto"/>
        <w:jc w:val="both"/>
        <w:rPr>
          <w:rFonts w:ascii="Arial" w:hAnsi="Arial" w:cs="Arial"/>
          <w:sz w:val="24"/>
          <w:szCs w:val="24"/>
        </w:rPr>
      </w:pPr>
    </w:p>
    <w:p w:rsidR="004D6F8C" w:rsidRPr="00073C05" w:rsidRDefault="00E939C3" w:rsidP="004D6F8C">
      <w:pPr>
        <w:spacing w:after="0" w:line="240" w:lineRule="auto"/>
        <w:jc w:val="both"/>
        <w:rPr>
          <w:rFonts w:ascii="Arial" w:hAnsi="Arial" w:cs="Arial"/>
          <w:b/>
          <w:sz w:val="24"/>
          <w:szCs w:val="24"/>
        </w:rPr>
      </w:pPr>
      <w:r>
        <w:rPr>
          <w:rFonts w:ascii="Arial" w:hAnsi="Arial" w:cs="Arial"/>
          <w:b/>
          <w:sz w:val="24"/>
          <w:szCs w:val="24"/>
        </w:rPr>
        <w:lastRenderedPageBreak/>
        <w:t>7</w:t>
      </w:r>
      <w:r w:rsidR="00073C05">
        <w:rPr>
          <w:rFonts w:ascii="Arial" w:hAnsi="Arial" w:cs="Arial"/>
          <w:b/>
          <w:sz w:val="24"/>
          <w:szCs w:val="24"/>
        </w:rPr>
        <w:t>.2.1</w:t>
      </w:r>
      <w:r w:rsidR="00073C05">
        <w:rPr>
          <w:rFonts w:ascii="Arial" w:hAnsi="Arial" w:cs="Arial"/>
          <w:b/>
          <w:sz w:val="24"/>
          <w:szCs w:val="24"/>
        </w:rPr>
        <w:tab/>
      </w:r>
      <w:r w:rsidR="00073C05" w:rsidRPr="00073C05">
        <w:rPr>
          <w:rFonts w:ascii="Arial" w:hAnsi="Arial" w:cs="Arial"/>
          <w:b/>
          <w:sz w:val="24"/>
          <w:szCs w:val="24"/>
        </w:rPr>
        <w:t>Tableau de l’état des capitaux propres</w:t>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18"/>
          <w:szCs w:val="18"/>
        </w:rPr>
      </w:pPr>
      <w:r w:rsidRPr="00FC608E">
        <w:rPr>
          <w:rFonts w:ascii="Arial" w:hAnsi="Arial" w:cs="Arial"/>
          <w:sz w:val="18"/>
          <w:szCs w:val="18"/>
        </w:rPr>
        <w:t>(Généré automatiquement par le système informatique)</w:t>
      </w:r>
    </w:p>
    <w:p w:rsidR="001E1581" w:rsidRDefault="001E1581" w:rsidP="004D6F8C">
      <w:pPr>
        <w:spacing w:after="0" w:line="240" w:lineRule="auto"/>
        <w:jc w:val="both"/>
        <w:rPr>
          <w:rFonts w:ascii="Arial" w:hAnsi="Arial" w:cs="Arial"/>
          <w:sz w:val="18"/>
          <w:szCs w:val="18"/>
        </w:rPr>
      </w:pPr>
    </w:p>
    <w:p w:rsidR="001E1581" w:rsidRDefault="001E1581" w:rsidP="004D6F8C">
      <w:pPr>
        <w:spacing w:after="0" w:line="240" w:lineRule="auto"/>
        <w:jc w:val="both"/>
        <w:rPr>
          <w:rFonts w:ascii="Arial" w:hAnsi="Arial" w:cs="Arial"/>
          <w:sz w:val="18"/>
          <w:szCs w:val="18"/>
        </w:rPr>
      </w:pPr>
    </w:p>
    <w:p w:rsidR="001E1581" w:rsidRPr="001E1581" w:rsidRDefault="001E1581" w:rsidP="004D6F8C">
      <w:pPr>
        <w:spacing w:after="0" w:line="240" w:lineRule="auto"/>
        <w:jc w:val="both"/>
        <w:rPr>
          <w:rFonts w:ascii="Arial" w:hAnsi="Arial" w:cs="Arial"/>
          <w:b/>
          <w:sz w:val="28"/>
          <w:szCs w:val="28"/>
        </w:rPr>
      </w:pPr>
      <w:r w:rsidRPr="001E1581">
        <w:rPr>
          <w:rFonts w:ascii="Arial" w:hAnsi="Arial" w:cs="Arial"/>
          <w:b/>
          <w:sz w:val="28"/>
          <w:szCs w:val="28"/>
        </w:rPr>
        <w:t>Exemple :</w:t>
      </w:r>
    </w:p>
    <w:p w:rsidR="001E1581" w:rsidRDefault="001E1581" w:rsidP="004D6F8C">
      <w:pPr>
        <w:spacing w:after="0" w:line="240" w:lineRule="auto"/>
        <w:jc w:val="both"/>
        <w:rPr>
          <w:rFonts w:ascii="Arial" w:hAnsi="Arial" w:cs="Arial"/>
          <w:sz w:val="18"/>
          <w:szCs w:val="18"/>
        </w:rPr>
      </w:pPr>
    </w:p>
    <w:p w:rsidR="001E1581" w:rsidRDefault="001E1581" w:rsidP="004D6F8C">
      <w:pPr>
        <w:spacing w:after="0" w:line="240" w:lineRule="auto"/>
        <w:jc w:val="both"/>
        <w:rPr>
          <w:rFonts w:ascii="Arial" w:hAnsi="Arial" w:cs="Arial"/>
          <w:sz w:val="18"/>
          <w:szCs w:val="18"/>
        </w:rPr>
      </w:pPr>
    </w:p>
    <w:p w:rsidR="004D6F8C" w:rsidRDefault="004D6F8C" w:rsidP="004D6F8C">
      <w:pPr>
        <w:spacing w:after="0" w:line="240" w:lineRule="auto"/>
        <w:jc w:val="both"/>
        <w:rPr>
          <w:rFonts w:ascii="Arial" w:hAnsi="Arial" w:cs="Arial"/>
          <w:sz w:val="24"/>
          <w:szCs w:val="24"/>
        </w:rPr>
      </w:pPr>
      <w:r w:rsidRPr="004D0156">
        <w:rPr>
          <w:noProof/>
          <w:lang w:eastAsia="fr-CH"/>
        </w:rPr>
        <w:drawing>
          <wp:inline distT="0" distB="0" distL="0" distR="0" wp14:anchorId="78763B79" wp14:editId="6AD48970">
            <wp:extent cx="6645865" cy="425394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809" cy="4276315"/>
                    </a:xfrm>
                    <a:prstGeom prst="rect">
                      <a:avLst/>
                    </a:prstGeom>
                    <a:noFill/>
                    <a:ln>
                      <a:noFill/>
                    </a:ln>
                  </pic:spPr>
                </pic:pic>
              </a:graphicData>
            </a:graphic>
          </wp:inline>
        </w:drawing>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Pr="00073C05" w:rsidRDefault="00E939C3" w:rsidP="00073C05">
      <w:pPr>
        <w:spacing w:after="0" w:line="240" w:lineRule="auto"/>
        <w:jc w:val="both"/>
        <w:rPr>
          <w:rFonts w:ascii="Arial" w:hAnsi="Arial" w:cs="Arial"/>
          <w:b/>
          <w:sz w:val="24"/>
          <w:szCs w:val="24"/>
        </w:rPr>
      </w:pPr>
      <w:r>
        <w:rPr>
          <w:rFonts w:ascii="Arial" w:hAnsi="Arial" w:cs="Arial"/>
          <w:b/>
          <w:sz w:val="24"/>
          <w:szCs w:val="24"/>
        </w:rPr>
        <w:lastRenderedPageBreak/>
        <w:t>7</w:t>
      </w:r>
      <w:r w:rsidR="00073C05">
        <w:rPr>
          <w:rFonts w:ascii="Arial" w:hAnsi="Arial" w:cs="Arial"/>
          <w:b/>
          <w:sz w:val="24"/>
          <w:szCs w:val="24"/>
        </w:rPr>
        <w:t>.2.2</w:t>
      </w:r>
      <w:r w:rsidR="00073C05">
        <w:rPr>
          <w:rFonts w:ascii="Arial" w:hAnsi="Arial" w:cs="Arial"/>
          <w:b/>
          <w:sz w:val="24"/>
          <w:szCs w:val="24"/>
        </w:rPr>
        <w:tab/>
        <w:t>Commentaires sur le t</w:t>
      </w:r>
      <w:r w:rsidR="00073C05" w:rsidRPr="00073C05">
        <w:rPr>
          <w:rFonts w:ascii="Arial" w:hAnsi="Arial" w:cs="Arial"/>
          <w:b/>
          <w:sz w:val="24"/>
          <w:szCs w:val="24"/>
        </w:rPr>
        <w:t>ableau de l’état des capitaux propres</w:t>
      </w:r>
    </w:p>
    <w:p w:rsidR="004D6F8C" w:rsidRPr="00073C05" w:rsidRDefault="004D6F8C" w:rsidP="00073C05">
      <w:pPr>
        <w:tabs>
          <w:tab w:val="right" w:pos="9781"/>
        </w:tabs>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Financements spéciaux (comptes 2900)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Fonds enregistrés sous capital propre (comptes 2901)</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Réserves des domaines de l’enveloppe budgétaire (comptes 2920)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Préfinancement / maintien de la valeur (comptes 2930)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lastRenderedPageBreak/>
              <w:t>Réserve de politique budgétaire (comptes 2940)</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271535" w:rsidP="00073C05">
            <w:pPr>
              <w:pStyle w:val="Paragraphedeliste"/>
              <w:numPr>
                <w:ilvl w:val="0"/>
                <w:numId w:val="30"/>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placements du PF (comptes 29600)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271535" w:rsidP="00073C05">
            <w:pPr>
              <w:pStyle w:val="Paragraphedeliste"/>
              <w:numPr>
                <w:ilvl w:val="0"/>
                <w:numId w:val="30"/>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immobilisations corporelles PF (comptes 29601)</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Excédent ou découvert au bilan (comptes 2990)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C85EED" w:rsidRPr="006610FC" w:rsidRDefault="00FD31B3" w:rsidP="006610FC">
      <w:pPr>
        <w:tabs>
          <w:tab w:val="right" w:pos="9781"/>
        </w:tabs>
        <w:spacing w:after="0" w:line="240" w:lineRule="auto"/>
        <w:jc w:val="both"/>
        <w:rPr>
          <w:rFonts w:ascii="Arial" w:hAnsi="Arial" w:cs="Arial"/>
          <w:b/>
          <w:color w:val="7030A0"/>
          <w:sz w:val="32"/>
          <w:szCs w:val="32"/>
        </w:rPr>
        <w:sectPr w:rsidR="00C85EED" w:rsidRPr="006610FC" w:rsidSect="00175C08">
          <w:pgSz w:w="11906" w:h="16838"/>
          <w:pgMar w:top="720" w:right="851" w:bottom="720" w:left="720" w:header="709" w:footer="709" w:gutter="0"/>
          <w:cols w:space="708"/>
          <w:docGrid w:linePitch="360"/>
        </w:sectPr>
      </w:pPr>
      <w:r w:rsidRPr="006610FC">
        <w:rPr>
          <w:rFonts w:ascii="Arial" w:hAnsi="Arial" w:cs="Arial"/>
          <w:b/>
          <w:sz w:val="28"/>
          <w:szCs w:val="28"/>
        </w:rPr>
        <w:t xml:space="preserve"> </w:t>
      </w:r>
    </w:p>
    <w:p w:rsidR="00D908F8" w:rsidRPr="009E2D2D" w:rsidRDefault="00F77812" w:rsidP="007F4D14">
      <w:pPr>
        <w:pStyle w:val="Paragraphedeliste"/>
        <w:numPr>
          <w:ilvl w:val="0"/>
          <w:numId w:val="38"/>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Proposition du Comité/C</w:t>
      </w:r>
      <w:r w:rsidR="00A406DA">
        <w:rPr>
          <w:rFonts w:ascii="Arial" w:hAnsi="Arial" w:cs="Arial"/>
          <w:b/>
          <w:i/>
          <w:color w:val="7030A0"/>
          <w:sz w:val="32"/>
          <w:szCs w:val="32"/>
        </w:rPr>
        <w:t>ommission</w:t>
      </w:r>
    </w:p>
    <w:p w:rsidR="00440E64" w:rsidRDefault="00440E64" w:rsidP="00440E64">
      <w:pPr>
        <w:spacing w:after="0" w:line="240" w:lineRule="auto"/>
        <w:jc w:val="both"/>
        <w:rPr>
          <w:rFonts w:ascii="Arial" w:hAnsi="Arial" w:cs="Arial"/>
          <w:sz w:val="24"/>
          <w:szCs w:val="24"/>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5B68A0" w:rsidP="00440E64">
      <w:pPr>
        <w:pStyle w:val="Paragraphedeliste"/>
        <w:numPr>
          <w:ilvl w:val="0"/>
          <w:numId w:val="24"/>
        </w:numPr>
        <w:tabs>
          <w:tab w:val="right" w:pos="9923"/>
        </w:tabs>
        <w:spacing w:after="0" w:line="240" w:lineRule="auto"/>
        <w:jc w:val="both"/>
        <w:rPr>
          <w:rFonts w:ascii="Arial" w:hAnsi="Arial" w:cs="Arial"/>
          <w:sz w:val="24"/>
          <w:szCs w:val="24"/>
        </w:rPr>
      </w:pPr>
      <w:r>
        <w:rPr>
          <w:rFonts w:ascii="Arial" w:hAnsi="Arial" w:cs="Arial"/>
          <w:sz w:val="24"/>
          <w:szCs w:val="24"/>
        </w:rPr>
        <w:t>Approbation du budget 202</w:t>
      </w:r>
      <w:r w:rsidRPr="005B68A0">
        <w:rPr>
          <w:rFonts w:ascii="Arial" w:hAnsi="Arial" w:cs="Arial"/>
          <w:sz w:val="24"/>
          <w:szCs w:val="24"/>
          <w:highlight w:val="yellow"/>
        </w:rPr>
        <w:t>X</w:t>
      </w:r>
      <w:r w:rsidR="00440E64">
        <w:rPr>
          <w:rFonts w:ascii="Arial" w:hAnsi="Arial" w:cs="Arial"/>
          <w:sz w:val="24"/>
          <w:szCs w:val="24"/>
        </w:rPr>
        <w:t>, qui se compose comme suit :</w:t>
      </w:r>
    </w:p>
    <w:p w:rsidR="00553D80" w:rsidRDefault="00553D80" w:rsidP="00440E64">
      <w:pPr>
        <w:tabs>
          <w:tab w:val="right" w:pos="9923"/>
        </w:tabs>
        <w:spacing w:after="0" w:line="240" w:lineRule="auto"/>
        <w:ind w:left="360"/>
        <w:jc w:val="both"/>
        <w:rPr>
          <w:rFonts w:ascii="Arial" w:hAnsi="Arial" w:cs="Arial"/>
          <w:sz w:val="24"/>
          <w:szCs w:val="24"/>
        </w:rPr>
      </w:pPr>
    </w:p>
    <w:p w:rsidR="00440E64" w:rsidRDefault="00553D80" w:rsidP="00440E64">
      <w:pPr>
        <w:tabs>
          <w:tab w:val="right" w:pos="9923"/>
        </w:tabs>
        <w:spacing w:after="0" w:line="240" w:lineRule="auto"/>
        <w:ind w:left="360"/>
        <w:jc w:val="both"/>
        <w:rPr>
          <w:rFonts w:ascii="Arial" w:hAnsi="Arial" w:cs="Arial"/>
          <w:sz w:val="20"/>
          <w:szCs w:val="20"/>
        </w:rPr>
      </w:pPr>
      <w:r>
        <w:rPr>
          <w:rFonts w:ascii="Arial" w:hAnsi="Arial" w:cs="Arial"/>
          <w:sz w:val="20"/>
          <w:szCs w:val="20"/>
        </w:rPr>
        <w:t>(G</w:t>
      </w:r>
      <w:r w:rsidRPr="00553D80">
        <w:rPr>
          <w:rFonts w:ascii="Arial" w:hAnsi="Arial" w:cs="Arial"/>
          <w:sz w:val="20"/>
          <w:szCs w:val="20"/>
        </w:rPr>
        <w:t>énéré automatiquement par le système informatique)</w:t>
      </w:r>
    </w:p>
    <w:p w:rsidR="00553D80" w:rsidRPr="00553D80" w:rsidRDefault="00553D80" w:rsidP="00440E64">
      <w:pPr>
        <w:tabs>
          <w:tab w:val="right" w:pos="9923"/>
        </w:tabs>
        <w:spacing w:after="0" w:line="240" w:lineRule="auto"/>
        <w:ind w:left="360"/>
        <w:jc w:val="both"/>
        <w:rPr>
          <w:rFonts w:ascii="Arial" w:hAnsi="Arial" w:cs="Arial"/>
          <w:sz w:val="20"/>
          <w:szCs w:val="20"/>
        </w:rPr>
      </w:pPr>
    </w:p>
    <w:tbl>
      <w:tblPr>
        <w:tblStyle w:val="Grilledutableau"/>
        <w:tblW w:w="10485" w:type="dxa"/>
        <w:tblLook w:val="04A0" w:firstRow="1" w:lastRow="0" w:firstColumn="1" w:lastColumn="0" w:noHBand="0" w:noVBand="1"/>
      </w:tblPr>
      <w:tblGrid>
        <w:gridCol w:w="987"/>
        <w:gridCol w:w="4253"/>
        <w:gridCol w:w="2622"/>
        <w:gridCol w:w="2623"/>
      </w:tblGrid>
      <w:tr w:rsidR="000B5B03" w:rsidRPr="00536413" w:rsidTr="0025282D">
        <w:trPr>
          <w:trHeight w:val="424"/>
        </w:trPr>
        <w:tc>
          <w:tcPr>
            <w:tcW w:w="987" w:type="dxa"/>
            <w:tcBorders>
              <w:top w:val="single" w:sz="4" w:space="0" w:color="auto"/>
              <w:left w:val="single" w:sz="4" w:space="0" w:color="auto"/>
            </w:tcBorders>
            <w:shd w:val="clear" w:color="auto" w:fill="DEEAF6" w:themeFill="accent1" w:themeFillTint="33"/>
            <w:vAlign w:val="center"/>
          </w:tcPr>
          <w:p w:rsidR="000B5B03" w:rsidRPr="00536413" w:rsidRDefault="000B5B03" w:rsidP="00552F65">
            <w:pPr>
              <w:tabs>
                <w:tab w:val="right" w:pos="9781"/>
              </w:tabs>
              <w:jc w:val="both"/>
              <w:rPr>
                <w:rFonts w:ascii="Arial" w:hAnsi="Arial" w:cs="Arial"/>
                <w:b/>
                <w:sz w:val="18"/>
                <w:szCs w:val="18"/>
              </w:rPr>
            </w:pPr>
            <w:r>
              <w:rPr>
                <w:rFonts w:ascii="Arial" w:hAnsi="Arial" w:cs="Arial"/>
                <w:b/>
                <w:sz w:val="18"/>
                <w:szCs w:val="18"/>
              </w:rPr>
              <w:t>Comptes</w:t>
            </w:r>
          </w:p>
        </w:tc>
        <w:tc>
          <w:tcPr>
            <w:tcW w:w="4253" w:type="dxa"/>
            <w:tcBorders>
              <w:top w:val="single" w:sz="4" w:space="0" w:color="auto"/>
              <w:left w:val="nil"/>
            </w:tcBorders>
            <w:shd w:val="clear" w:color="auto" w:fill="DEEAF6" w:themeFill="accent1" w:themeFillTint="33"/>
            <w:vAlign w:val="center"/>
          </w:tcPr>
          <w:p w:rsidR="000B5B03" w:rsidRPr="00536413" w:rsidRDefault="00553D80" w:rsidP="00552F65">
            <w:pPr>
              <w:tabs>
                <w:tab w:val="right" w:pos="9781"/>
              </w:tabs>
              <w:jc w:val="both"/>
              <w:rPr>
                <w:rFonts w:ascii="Arial" w:hAnsi="Arial" w:cs="Arial"/>
                <w:b/>
                <w:sz w:val="18"/>
                <w:szCs w:val="18"/>
              </w:rPr>
            </w:pPr>
            <w:r>
              <w:rPr>
                <w:rFonts w:ascii="Arial" w:hAnsi="Arial" w:cs="Arial"/>
                <w:b/>
                <w:sz w:val="18"/>
                <w:szCs w:val="18"/>
              </w:rPr>
              <w:t>Libellés</w:t>
            </w:r>
          </w:p>
        </w:tc>
        <w:tc>
          <w:tcPr>
            <w:tcW w:w="2622"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Charges</w:t>
            </w:r>
          </w:p>
        </w:tc>
        <w:tc>
          <w:tcPr>
            <w:tcW w:w="2623"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Revenus</w:t>
            </w: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w:t>
            </w:r>
          </w:p>
        </w:tc>
        <w:tc>
          <w:tcPr>
            <w:tcW w:w="4253" w:type="dxa"/>
            <w:vAlign w:val="center"/>
          </w:tcPr>
          <w:p w:rsidR="000B5B03" w:rsidRPr="00536413" w:rsidRDefault="00301CCE" w:rsidP="00301CCE">
            <w:pPr>
              <w:tabs>
                <w:tab w:val="right" w:pos="9781"/>
              </w:tabs>
              <w:jc w:val="both"/>
              <w:rPr>
                <w:rFonts w:ascii="Arial" w:hAnsi="Arial" w:cs="Arial"/>
                <w:sz w:val="18"/>
                <w:szCs w:val="18"/>
              </w:rPr>
            </w:pPr>
            <w:r>
              <w:rPr>
                <w:rFonts w:ascii="Arial" w:hAnsi="Arial" w:cs="Arial"/>
                <w:sz w:val="18"/>
                <w:szCs w:val="18"/>
              </w:rPr>
              <w:t>Clôture du compte de résultats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900</w:t>
            </w:r>
          </w:p>
        </w:tc>
        <w:tc>
          <w:tcPr>
            <w:tcW w:w="4253" w:type="dxa"/>
            <w:vAlign w:val="center"/>
          </w:tcPr>
          <w:p w:rsidR="000B5B03" w:rsidRPr="00536413" w:rsidRDefault="000B5B03" w:rsidP="00552F65">
            <w:pPr>
              <w:tabs>
                <w:tab w:val="right" w:pos="9781"/>
              </w:tabs>
              <w:jc w:val="both"/>
              <w:rPr>
                <w:rFonts w:ascii="Arial" w:hAnsi="Arial" w:cs="Arial"/>
                <w:sz w:val="18"/>
                <w:szCs w:val="18"/>
              </w:rPr>
            </w:pPr>
            <w:r>
              <w:rPr>
                <w:rFonts w:ascii="Arial" w:hAnsi="Arial" w:cs="Arial"/>
                <w:sz w:val="18"/>
                <w:szCs w:val="18"/>
              </w:rPr>
              <w:t>Compte général</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4E2637" w:rsidP="004E2637">
            <w:pPr>
              <w:tabs>
                <w:tab w:val="right" w:pos="9781"/>
              </w:tabs>
              <w:jc w:val="right"/>
              <w:rPr>
                <w:rFonts w:ascii="Arial" w:hAnsi="Arial" w:cs="Arial"/>
                <w:sz w:val="18"/>
                <w:szCs w:val="18"/>
              </w:rPr>
            </w:pPr>
            <w:r>
              <w:rPr>
                <w:rFonts w:ascii="Arial" w:hAnsi="Arial" w:cs="Arial"/>
                <w:sz w:val="18"/>
                <w:szCs w:val="18"/>
              </w:rPr>
              <w:t>90100.20</w:t>
            </w:r>
          </w:p>
        </w:tc>
        <w:tc>
          <w:tcPr>
            <w:tcW w:w="4253" w:type="dxa"/>
            <w:vAlign w:val="center"/>
          </w:tcPr>
          <w:p w:rsidR="000B5B03" w:rsidRPr="00536413" w:rsidRDefault="0033699B" w:rsidP="00552F65">
            <w:pPr>
              <w:tabs>
                <w:tab w:val="right" w:pos="9781"/>
              </w:tabs>
              <w:jc w:val="both"/>
              <w:rPr>
                <w:rFonts w:ascii="Arial" w:hAnsi="Arial" w:cs="Arial"/>
                <w:sz w:val="18"/>
                <w:szCs w:val="18"/>
              </w:rPr>
            </w:pPr>
            <w:r>
              <w:rPr>
                <w:rFonts w:ascii="Arial" w:hAnsi="Arial" w:cs="Arial"/>
                <w:sz w:val="18"/>
                <w:szCs w:val="18"/>
              </w:rPr>
              <w:t>FS</w:t>
            </w:r>
            <w:r w:rsidR="000B5B03">
              <w:rPr>
                <w:rFonts w:ascii="Arial" w:hAnsi="Arial" w:cs="Arial"/>
                <w:sz w:val="18"/>
                <w:szCs w:val="18"/>
              </w:rPr>
              <w:t xml:space="preserve"> «</w:t>
            </w:r>
            <w:r w:rsidR="00301CCE">
              <w:rPr>
                <w:rFonts w:ascii="Arial" w:hAnsi="Arial" w:cs="Arial"/>
                <w:sz w:val="18"/>
                <w:szCs w:val="18"/>
              </w:rPr>
              <w:t>assainissement et traitement des eaux </w:t>
            </w:r>
            <w:r w:rsidR="000B5B03">
              <w:rPr>
                <w:rFonts w:ascii="Arial" w:hAnsi="Arial" w:cs="Arial"/>
                <w:sz w:val="18"/>
                <w:szCs w:val="18"/>
              </w:rPr>
              <w:t>  »</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4E2637" w:rsidP="004E2637">
            <w:pPr>
              <w:tabs>
                <w:tab w:val="right" w:pos="9781"/>
              </w:tabs>
              <w:jc w:val="right"/>
              <w:rPr>
                <w:rFonts w:ascii="Arial" w:hAnsi="Arial" w:cs="Arial"/>
                <w:sz w:val="18"/>
                <w:szCs w:val="18"/>
              </w:rPr>
            </w:pPr>
            <w:r>
              <w:rPr>
                <w:rFonts w:ascii="Arial" w:hAnsi="Arial" w:cs="Arial"/>
                <w:sz w:val="18"/>
                <w:szCs w:val="18"/>
              </w:rPr>
              <w:t>90100.30</w:t>
            </w:r>
          </w:p>
        </w:tc>
        <w:tc>
          <w:tcPr>
            <w:tcW w:w="4253" w:type="dxa"/>
            <w:vAlign w:val="center"/>
          </w:tcPr>
          <w:p w:rsidR="000B5B03" w:rsidRPr="00536413" w:rsidRDefault="0033699B" w:rsidP="00301CCE">
            <w:pPr>
              <w:tabs>
                <w:tab w:val="right" w:pos="9781"/>
              </w:tabs>
              <w:jc w:val="both"/>
              <w:rPr>
                <w:rFonts w:ascii="Arial" w:hAnsi="Arial" w:cs="Arial"/>
                <w:sz w:val="18"/>
                <w:szCs w:val="18"/>
              </w:rPr>
            </w:pPr>
            <w:r>
              <w:rPr>
                <w:rFonts w:ascii="Arial" w:hAnsi="Arial" w:cs="Arial"/>
                <w:sz w:val="18"/>
                <w:szCs w:val="18"/>
              </w:rPr>
              <w:t>FS</w:t>
            </w:r>
            <w:r w:rsidR="000B5B03">
              <w:rPr>
                <w:rFonts w:ascii="Arial" w:hAnsi="Arial" w:cs="Arial"/>
                <w:sz w:val="18"/>
                <w:szCs w:val="18"/>
              </w:rPr>
              <w:t xml:space="preserve"> «</w:t>
            </w:r>
            <w:r w:rsidR="004E2637">
              <w:rPr>
                <w:rFonts w:ascii="Arial" w:hAnsi="Arial" w:cs="Arial"/>
                <w:sz w:val="18"/>
                <w:szCs w:val="18"/>
              </w:rPr>
              <w:t>approvisionnement en eau potable</w:t>
            </w:r>
            <w:r w:rsidR="000B5B03">
              <w:rPr>
                <w:rFonts w:ascii="Arial" w:hAnsi="Arial" w:cs="Arial"/>
                <w:sz w:val="18"/>
                <w:szCs w:val="18"/>
              </w:rPr>
              <w:t> »</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4E2637" w:rsidP="004E2637">
            <w:pPr>
              <w:tabs>
                <w:tab w:val="right" w:pos="9781"/>
              </w:tabs>
              <w:jc w:val="right"/>
              <w:rPr>
                <w:rFonts w:ascii="Arial" w:hAnsi="Arial" w:cs="Arial"/>
                <w:sz w:val="18"/>
                <w:szCs w:val="18"/>
              </w:rPr>
            </w:pPr>
            <w:r>
              <w:rPr>
                <w:rFonts w:ascii="Arial" w:hAnsi="Arial" w:cs="Arial"/>
                <w:sz w:val="18"/>
                <w:szCs w:val="18"/>
              </w:rPr>
              <w:t>90100.40</w:t>
            </w:r>
          </w:p>
        </w:tc>
        <w:tc>
          <w:tcPr>
            <w:tcW w:w="4253" w:type="dxa"/>
            <w:vAlign w:val="center"/>
          </w:tcPr>
          <w:p w:rsidR="000B5B03" w:rsidRPr="00536413" w:rsidRDefault="0033699B" w:rsidP="00552F65">
            <w:pPr>
              <w:tabs>
                <w:tab w:val="right" w:pos="9781"/>
              </w:tabs>
              <w:jc w:val="both"/>
              <w:rPr>
                <w:rFonts w:ascii="Arial" w:hAnsi="Arial" w:cs="Arial"/>
                <w:sz w:val="18"/>
                <w:szCs w:val="18"/>
              </w:rPr>
            </w:pPr>
            <w:r>
              <w:rPr>
                <w:rFonts w:ascii="Arial" w:hAnsi="Arial" w:cs="Arial"/>
                <w:sz w:val="18"/>
                <w:szCs w:val="18"/>
              </w:rPr>
              <w:t>FS</w:t>
            </w:r>
            <w:r w:rsidR="000B5B03">
              <w:rPr>
                <w:rFonts w:ascii="Arial" w:hAnsi="Arial" w:cs="Arial"/>
                <w:sz w:val="18"/>
                <w:szCs w:val="18"/>
              </w:rPr>
              <w:t xml:space="preserve"> « gestion des déchets »</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301CCE" w:rsidRPr="00536413" w:rsidTr="00301CCE">
        <w:tc>
          <w:tcPr>
            <w:tcW w:w="987" w:type="dxa"/>
            <w:shd w:val="clear" w:color="auto" w:fill="F2F2F2" w:themeFill="background1" w:themeFillShade="F2"/>
            <w:vAlign w:val="center"/>
          </w:tcPr>
          <w:p w:rsidR="00301CCE" w:rsidRPr="00536413" w:rsidRDefault="00301CCE"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301CCE" w:rsidRDefault="00301CCE"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90100.50</w:t>
            </w:r>
          </w:p>
        </w:tc>
        <w:tc>
          <w:tcPr>
            <w:tcW w:w="4253" w:type="dxa"/>
            <w:vAlign w:val="center"/>
          </w:tcPr>
          <w:p w:rsidR="00301CCE" w:rsidRDefault="0033699B" w:rsidP="00552F65">
            <w:pPr>
              <w:tabs>
                <w:tab w:val="right" w:pos="9781"/>
              </w:tabs>
              <w:jc w:val="both"/>
              <w:rPr>
                <w:rFonts w:ascii="Arial" w:hAnsi="Arial" w:cs="Arial"/>
                <w:sz w:val="18"/>
                <w:szCs w:val="18"/>
              </w:rPr>
            </w:pPr>
            <w:r>
              <w:rPr>
                <w:rFonts w:ascii="Arial" w:hAnsi="Arial" w:cs="Arial"/>
                <w:sz w:val="18"/>
                <w:szCs w:val="18"/>
              </w:rPr>
              <w:t>FS</w:t>
            </w:r>
            <w:r w:rsidR="00301CCE">
              <w:rPr>
                <w:rFonts w:ascii="Arial" w:hAnsi="Arial" w:cs="Arial"/>
                <w:sz w:val="18"/>
                <w:szCs w:val="18"/>
              </w:rPr>
              <w:t xml:space="preserve"> « inhumations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301CCE">
        <w:tc>
          <w:tcPr>
            <w:tcW w:w="987" w:type="dxa"/>
            <w:shd w:val="clear" w:color="auto" w:fill="F2F2F2" w:themeFill="background1" w:themeFillShade="F2"/>
            <w:vAlign w:val="center"/>
          </w:tcPr>
          <w:p w:rsidR="00301CCE" w:rsidRPr="00536413" w:rsidRDefault="00301CCE"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301CCE" w:rsidRDefault="00301CCE"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90100.90</w:t>
            </w:r>
          </w:p>
        </w:tc>
        <w:tc>
          <w:tcPr>
            <w:tcW w:w="4253" w:type="dxa"/>
            <w:vAlign w:val="center"/>
          </w:tcPr>
          <w:p w:rsidR="00301CCE" w:rsidRDefault="0033699B" w:rsidP="00552F65">
            <w:pPr>
              <w:tabs>
                <w:tab w:val="right" w:pos="9781"/>
              </w:tabs>
              <w:jc w:val="both"/>
              <w:rPr>
                <w:rFonts w:ascii="Arial" w:hAnsi="Arial" w:cs="Arial"/>
                <w:sz w:val="18"/>
                <w:szCs w:val="18"/>
              </w:rPr>
            </w:pPr>
            <w:r>
              <w:rPr>
                <w:rFonts w:ascii="Arial" w:hAnsi="Arial" w:cs="Arial"/>
                <w:sz w:val="18"/>
                <w:szCs w:val="18"/>
              </w:rPr>
              <w:t>FS</w:t>
            </w:r>
            <w:r w:rsidR="00301CCE">
              <w:rPr>
                <w:rFonts w:ascii="Arial" w:hAnsi="Arial" w:cs="Arial"/>
                <w:sz w:val="18"/>
                <w:szCs w:val="18"/>
              </w:rPr>
              <w:t xml:space="preserve"> « eaux de surface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301CCE">
        <w:tc>
          <w:tcPr>
            <w:tcW w:w="987" w:type="dxa"/>
            <w:shd w:val="clear" w:color="auto" w:fill="F2F2F2" w:themeFill="background1" w:themeFillShade="F2"/>
            <w:vAlign w:val="center"/>
          </w:tcPr>
          <w:p w:rsidR="00301CCE" w:rsidRPr="00536413" w:rsidRDefault="00301CCE"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301CCE" w:rsidRDefault="00301CCE"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90100.9x</w:t>
            </w:r>
          </w:p>
        </w:tc>
        <w:tc>
          <w:tcPr>
            <w:tcW w:w="4253" w:type="dxa"/>
            <w:vAlign w:val="center"/>
          </w:tcPr>
          <w:p w:rsidR="00301CCE" w:rsidRDefault="0033699B" w:rsidP="00552F65">
            <w:pPr>
              <w:tabs>
                <w:tab w:val="right" w:pos="9781"/>
              </w:tabs>
              <w:jc w:val="both"/>
              <w:rPr>
                <w:rFonts w:ascii="Arial" w:hAnsi="Arial" w:cs="Arial"/>
                <w:sz w:val="18"/>
                <w:szCs w:val="18"/>
              </w:rPr>
            </w:pPr>
            <w:r>
              <w:rPr>
                <w:rFonts w:ascii="Arial" w:hAnsi="Arial" w:cs="Arial"/>
                <w:sz w:val="18"/>
                <w:szCs w:val="18"/>
              </w:rPr>
              <w:t>Autres FS</w:t>
            </w:r>
            <w:r w:rsidR="00301CCE">
              <w:rPr>
                <w:rFonts w:ascii="Arial" w:hAnsi="Arial" w:cs="Arial"/>
                <w:sz w:val="18"/>
                <w:szCs w:val="18"/>
              </w:rPr>
              <w:t xml:space="preserve"> « …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bl>
    <w:p w:rsidR="00440E64" w:rsidRDefault="00440E64"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440E64"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 xml:space="preserve">Il est proposé à </w:t>
      </w:r>
      <w:r w:rsidRPr="00A406DA">
        <w:rPr>
          <w:rFonts w:ascii="Arial" w:hAnsi="Arial" w:cs="Arial"/>
          <w:sz w:val="24"/>
          <w:szCs w:val="24"/>
          <w:highlight w:val="yellow"/>
        </w:rPr>
        <w:t xml:space="preserve">l’Assemblée </w:t>
      </w:r>
      <w:r w:rsidR="00A406DA" w:rsidRPr="00A406DA">
        <w:rPr>
          <w:rFonts w:ascii="Arial" w:hAnsi="Arial" w:cs="Arial"/>
          <w:sz w:val="24"/>
          <w:szCs w:val="24"/>
          <w:highlight w:val="yellow"/>
        </w:rPr>
        <w:t>des délégués</w:t>
      </w:r>
      <w:r>
        <w:rPr>
          <w:rFonts w:ascii="Arial" w:hAnsi="Arial" w:cs="Arial"/>
          <w:sz w:val="24"/>
          <w:szCs w:val="24"/>
        </w:rPr>
        <w:t xml:space="preserve"> d’approuver le budget</w:t>
      </w:r>
      <w:r w:rsidR="005B68A0">
        <w:rPr>
          <w:rFonts w:ascii="Arial" w:hAnsi="Arial" w:cs="Arial"/>
          <w:sz w:val="24"/>
          <w:szCs w:val="24"/>
        </w:rPr>
        <w:t xml:space="preserve"> relatif à l’exercice 202</w:t>
      </w:r>
      <w:r w:rsidR="005B68A0" w:rsidRPr="005B68A0">
        <w:rPr>
          <w:rFonts w:ascii="Arial" w:hAnsi="Arial" w:cs="Arial"/>
          <w:sz w:val="24"/>
          <w:szCs w:val="24"/>
          <w:highlight w:val="yellow"/>
        </w:rPr>
        <w:t>X</w:t>
      </w:r>
      <w:r w:rsidR="00A90D2F" w:rsidRPr="005B68A0">
        <w:rPr>
          <w:rFonts w:ascii="Arial" w:hAnsi="Arial" w:cs="Arial"/>
          <w:sz w:val="24"/>
          <w:szCs w:val="24"/>
          <w:highlight w:val="yellow"/>
        </w:rPr>
        <w:t>.</w:t>
      </w: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Au nom de l</w:t>
      </w:r>
      <w:r w:rsidR="00A406DA">
        <w:rPr>
          <w:rFonts w:ascii="Arial" w:hAnsi="Arial" w:cs="Arial"/>
          <w:sz w:val="24"/>
          <w:szCs w:val="24"/>
        </w:rPr>
        <w:t>’Association intercommunale</w:t>
      </w:r>
      <w:r>
        <w:rPr>
          <w:rFonts w:ascii="Arial" w:hAnsi="Arial" w:cs="Arial"/>
          <w:sz w:val="24"/>
          <w:szCs w:val="24"/>
        </w:rPr>
        <w:t xml:space="preserve"> de </w:t>
      </w:r>
      <w:r w:rsidRPr="0033699B">
        <w:rPr>
          <w:rFonts w:ascii="Arial" w:hAnsi="Arial" w:cs="Arial"/>
          <w:sz w:val="24"/>
          <w:szCs w:val="24"/>
          <w:highlight w:val="yellow"/>
        </w:rPr>
        <w:t>XYZ</w:t>
      </w:r>
      <w:r w:rsidR="00DB670F">
        <w:rPr>
          <w:rFonts w:ascii="Arial" w:hAnsi="Arial" w:cs="Arial"/>
          <w:sz w:val="24"/>
          <w:szCs w:val="24"/>
        </w:rPr>
        <w:t xml:space="preserve"> </w:t>
      </w:r>
      <w:r>
        <w:rPr>
          <w:rFonts w:ascii="Arial" w:hAnsi="Arial" w:cs="Arial"/>
          <w:sz w:val="24"/>
          <w:szCs w:val="24"/>
        </w:rPr>
        <w:t>:</w:t>
      </w: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r>
        <w:rPr>
          <w:rFonts w:ascii="Arial" w:hAnsi="Arial" w:cs="Arial"/>
          <w:sz w:val="24"/>
          <w:szCs w:val="24"/>
        </w:rPr>
        <w:tab/>
        <w:t>Prénom et nom</w:t>
      </w:r>
    </w:p>
    <w:p w:rsidR="000B5B03" w:rsidRPr="0033699B" w:rsidRDefault="00A406DA" w:rsidP="000B5B03">
      <w:pPr>
        <w:tabs>
          <w:tab w:val="left" w:pos="3544"/>
          <w:tab w:val="left" w:pos="7230"/>
          <w:tab w:val="right" w:pos="9923"/>
        </w:tabs>
        <w:spacing w:after="0" w:line="240" w:lineRule="auto"/>
        <w:ind w:left="360"/>
        <w:jc w:val="both"/>
        <w:rPr>
          <w:rFonts w:ascii="Arial" w:hAnsi="Arial" w:cs="Arial"/>
          <w:i/>
          <w:sz w:val="24"/>
          <w:szCs w:val="24"/>
        </w:rPr>
      </w:pPr>
      <w:r w:rsidRPr="0033699B">
        <w:rPr>
          <w:rFonts w:ascii="Arial" w:hAnsi="Arial" w:cs="Arial"/>
          <w:i/>
          <w:sz w:val="24"/>
          <w:szCs w:val="24"/>
        </w:rPr>
        <w:t>Président</w:t>
      </w:r>
      <w:r w:rsidR="0033699B" w:rsidRPr="0033699B">
        <w:rPr>
          <w:rFonts w:ascii="Arial" w:hAnsi="Arial" w:cs="Arial"/>
          <w:i/>
          <w:sz w:val="24"/>
          <w:szCs w:val="24"/>
        </w:rPr>
        <w:t>(e)</w:t>
      </w:r>
      <w:r w:rsidR="000B5B03" w:rsidRPr="0033699B">
        <w:rPr>
          <w:rFonts w:ascii="Arial" w:hAnsi="Arial" w:cs="Arial"/>
          <w:i/>
          <w:sz w:val="24"/>
          <w:szCs w:val="24"/>
        </w:rPr>
        <w:tab/>
        <w:t>Secrétai</w:t>
      </w:r>
      <w:r w:rsidRPr="0033699B">
        <w:rPr>
          <w:rFonts w:ascii="Arial" w:hAnsi="Arial" w:cs="Arial"/>
          <w:i/>
          <w:sz w:val="24"/>
          <w:szCs w:val="24"/>
        </w:rPr>
        <w:t>re</w:t>
      </w:r>
      <w:r w:rsidR="000B5B03" w:rsidRPr="0033699B">
        <w:rPr>
          <w:rFonts w:ascii="Arial" w:hAnsi="Arial" w:cs="Arial"/>
          <w:i/>
          <w:sz w:val="24"/>
          <w:szCs w:val="24"/>
        </w:rPr>
        <w:tab/>
        <w:t>Administrateur des finances</w:t>
      </w:r>
    </w:p>
    <w:p w:rsidR="000B5B03" w:rsidRPr="0033699B" w:rsidRDefault="000B5B03" w:rsidP="000B5B03">
      <w:pPr>
        <w:tabs>
          <w:tab w:val="left" w:pos="3544"/>
          <w:tab w:val="left" w:pos="7230"/>
          <w:tab w:val="right" w:pos="9923"/>
        </w:tabs>
        <w:spacing w:after="0" w:line="240" w:lineRule="auto"/>
        <w:ind w:left="360"/>
        <w:jc w:val="both"/>
        <w:rPr>
          <w:rFonts w:ascii="Arial" w:hAnsi="Arial" w:cs="Arial"/>
          <w:i/>
          <w:sz w:val="24"/>
          <w:szCs w:val="24"/>
        </w:rPr>
      </w:pPr>
    </w:p>
    <w:p w:rsidR="000B5B03" w:rsidRPr="000B5B03" w:rsidRDefault="000B5B03" w:rsidP="000B5B03">
      <w:pPr>
        <w:tabs>
          <w:tab w:val="left" w:pos="3544"/>
          <w:tab w:val="left" w:pos="7230"/>
          <w:tab w:val="right" w:pos="9923"/>
        </w:tabs>
        <w:spacing w:after="0" w:line="240" w:lineRule="auto"/>
        <w:ind w:left="360"/>
        <w:jc w:val="both"/>
        <w:rPr>
          <w:rFonts w:ascii="Arial" w:hAnsi="Arial" w:cs="Arial"/>
          <w:sz w:val="18"/>
          <w:szCs w:val="18"/>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Pr>
          <w:rFonts w:ascii="Arial" w:hAnsi="Arial" w:cs="Arial"/>
          <w:sz w:val="18"/>
          <w:szCs w:val="18"/>
        </w:rPr>
        <w:t>s</w:t>
      </w:r>
      <w:r w:rsidRPr="000B5B03">
        <w:rPr>
          <w:rFonts w:ascii="Arial" w:hAnsi="Arial" w:cs="Arial"/>
          <w:sz w:val="18"/>
          <w:szCs w:val="18"/>
        </w:rPr>
        <w:t>ignature</w:t>
      </w:r>
      <w:proofErr w:type="gramEnd"/>
      <w:r w:rsidRPr="000B5B03">
        <w:rPr>
          <w:rFonts w:ascii="Arial" w:hAnsi="Arial" w:cs="Arial"/>
          <w:sz w:val="18"/>
          <w:szCs w:val="18"/>
        </w:rPr>
        <w:t>)</w:t>
      </w:r>
      <w:r w:rsidRPr="000B5B03">
        <w:rPr>
          <w:rFonts w:ascii="Arial" w:hAnsi="Arial" w:cs="Arial"/>
          <w:sz w:val="18"/>
          <w:szCs w:val="18"/>
        </w:rPr>
        <w:tab/>
      </w:r>
    </w:p>
    <w:p w:rsidR="00440E64" w:rsidRPr="000B5B03" w:rsidRDefault="00440E64" w:rsidP="00440E64">
      <w:pPr>
        <w:tabs>
          <w:tab w:val="right" w:pos="9923"/>
        </w:tabs>
        <w:spacing w:after="0" w:line="240" w:lineRule="auto"/>
        <w:ind w:left="360"/>
        <w:jc w:val="both"/>
        <w:rPr>
          <w:rFonts w:ascii="Arial" w:hAnsi="Arial" w:cs="Arial"/>
          <w:sz w:val="18"/>
          <w:szCs w:val="18"/>
        </w:rPr>
      </w:pP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r w:rsidRPr="0033699B">
        <w:rPr>
          <w:rFonts w:ascii="Arial" w:hAnsi="Arial" w:cs="Arial"/>
          <w:sz w:val="24"/>
          <w:szCs w:val="24"/>
          <w:highlight w:val="yellow"/>
        </w:rPr>
        <w:t>XYZ, le JJ MMMMM AAAA</w:t>
      </w: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D908F8" w:rsidRPr="00BF6902" w:rsidRDefault="000B5B03" w:rsidP="007F4D14">
      <w:pPr>
        <w:pStyle w:val="Paragraphedeliste"/>
        <w:numPr>
          <w:ilvl w:val="0"/>
          <w:numId w:val="38"/>
        </w:numPr>
        <w:spacing w:after="0" w:line="240" w:lineRule="auto"/>
        <w:jc w:val="both"/>
        <w:rPr>
          <w:rFonts w:ascii="Arial" w:hAnsi="Arial" w:cs="Arial"/>
          <w:b/>
          <w:color w:val="7030A0"/>
          <w:sz w:val="32"/>
          <w:szCs w:val="32"/>
        </w:rPr>
      </w:pPr>
      <w:r w:rsidRPr="00BF6902">
        <w:rPr>
          <w:rFonts w:ascii="Arial" w:hAnsi="Arial" w:cs="Arial"/>
          <w:b/>
          <w:color w:val="7030A0"/>
          <w:sz w:val="32"/>
          <w:szCs w:val="32"/>
        </w:rPr>
        <w:t>Approbation du budget</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Pr>
          <w:rFonts w:ascii="Arial" w:hAnsi="Arial" w:cs="Arial"/>
          <w:sz w:val="24"/>
          <w:szCs w:val="24"/>
        </w:rPr>
        <w:t xml:space="preserve">L’organe compétent </w:t>
      </w:r>
      <w:r w:rsidR="005B68A0">
        <w:rPr>
          <w:rFonts w:ascii="Arial" w:hAnsi="Arial" w:cs="Arial"/>
          <w:sz w:val="24"/>
          <w:szCs w:val="24"/>
        </w:rPr>
        <w:t xml:space="preserve">de </w:t>
      </w:r>
      <w:r w:rsidR="00A406DA">
        <w:rPr>
          <w:rFonts w:ascii="Arial" w:hAnsi="Arial" w:cs="Arial"/>
          <w:sz w:val="24"/>
          <w:szCs w:val="24"/>
        </w:rPr>
        <w:t xml:space="preserve">l’Association intercommunale de </w:t>
      </w:r>
      <w:r w:rsidR="005B68A0" w:rsidRPr="001E1581">
        <w:rPr>
          <w:rFonts w:ascii="Arial" w:hAnsi="Arial" w:cs="Arial"/>
          <w:sz w:val="24"/>
          <w:szCs w:val="24"/>
          <w:highlight w:val="yellow"/>
        </w:rPr>
        <w:t>XYZ</w:t>
      </w:r>
      <w:r w:rsidR="005B68A0">
        <w:rPr>
          <w:rFonts w:ascii="Arial" w:hAnsi="Arial" w:cs="Arial"/>
          <w:sz w:val="24"/>
          <w:szCs w:val="24"/>
        </w:rPr>
        <w:t xml:space="preserve"> a approuvé le budget 202</w:t>
      </w:r>
      <w:r w:rsidR="005B68A0" w:rsidRPr="005B68A0">
        <w:rPr>
          <w:rFonts w:ascii="Arial" w:hAnsi="Arial" w:cs="Arial"/>
          <w:sz w:val="24"/>
          <w:szCs w:val="24"/>
          <w:highlight w:val="yellow"/>
        </w:rPr>
        <w:t>X</w:t>
      </w:r>
      <w:r>
        <w:rPr>
          <w:rFonts w:ascii="Arial" w:hAnsi="Arial" w:cs="Arial"/>
          <w:sz w:val="24"/>
          <w:szCs w:val="24"/>
        </w:rPr>
        <w:t xml:space="preserve"> en date du </w:t>
      </w:r>
      <w:r w:rsidRPr="001E1581">
        <w:rPr>
          <w:rFonts w:ascii="Arial" w:hAnsi="Arial" w:cs="Arial"/>
          <w:sz w:val="24"/>
          <w:szCs w:val="24"/>
          <w:highlight w:val="yellow"/>
        </w:rPr>
        <w:t>JJ MMMMM AAAA</w:t>
      </w:r>
      <w:r>
        <w:rPr>
          <w:rFonts w:ascii="Arial" w:hAnsi="Arial" w:cs="Arial"/>
          <w:sz w:val="24"/>
          <w:szCs w:val="24"/>
        </w:rPr>
        <w:t xml:space="preserve"> conformément à la</w:t>
      </w:r>
      <w:r w:rsidR="00792AC4">
        <w:rPr>
          <w:rFonts w:ascii="Arial" w:hAnsi="Arial" w:cs="Arial"/>
          <w:sz w:val="24"/>
          <w:szCs w:val="24"/>
        </w:rPr>
        <w:t xml:space="preserve"> proposition du Comité/C</w:t>
      </w:r>
      <w:r w:rsidR="00A406DA">
        <w:rPr>
          <w:rFonts w:ascii="Arial" w:hAnsi="Arial" w:cs="Arial"/>
          <w:sz w:val="24"/>
          <w:szCs w:val="24"/>
        </w:rPr>
        <w:t>ommission</w:t>
      </w:r>
      <w:r>
        <w:rPr>
          <w:rFonts w:ascii="Arial" w:hAnsi="Arial" w:cs="Arial"/>
          <w:sz w:val="24"/>
          <w:szCs w:val="24"/>
        </w:rPr>
        <w:t xml:space="preserve"> du </w:t>
      </w:r>
      <w:r w:rsidRPr="0033699B">
        <w:rPr>
          <w:rFonts w:ascii="Arial" w:hAnsi="Arial" w:cs="Arial"/>
          <w:sz w:val="24"/>
          <w:szCs w:val="24"/>
          <w:highlight w:val="yellow"/>
        </w:rPr>
        <w:t>JJ MMMMM AAAA.</w:t>
      </w:r>
      <w:bookmarkStart w:id="0" w:name="_GoBack"/>
      <w:bookmarkEnd w:id="0"/>
    </w:p>
    <w:p w:rsidR="000B5B03" w:rsidRDefault="000B5B03" w:rsidP="000B5B03">
      <w:pPr>
        <w:spacing w:after="0" w:line="240" w:lineRule="auto"/>
        <w:jc w:val="both"/>
        <w:rPr>
          <w:rFonts w:ascii="Arial" w:hAnsi="Arial" w:cs="Arial"/>
          <w:sz w:val="24"/>
          <w:szCs w:val="24"/>
        </w:rPr>
      </w:pPr>
    </w:p>
    <w:p w:rsidR="00F77812" w:rsidRDefault="00F77812" w:rsidP="00F77812">
      <w:pPr>
        <w:spacing w:after="0" w:line="240" w:lineRule="auto"/>
        <w:jc w:val="both"/>
        <w:rPr>
          <w:rFonts w:ascii="Arial" w:hAnsi="Arial" w:cs="Arial"/>
          <w:sz w:val="24"/>
          <w:szCs w:val="24"/>
        </w:rPr>
      </w:pPr>
      <w:r>
        <w:rPr>
          <w:rFonts w:ascii="Arial" w:hAnsi="Arial" w:cs="Arial"/>
          <w:sz w:val="24"/>
          <w:szCs w:val="24"/>
        </w:rPr>
        <w:t>L’extrait du procès-verbal de l’organe compétent est joint au présent rapport.</w:t>
      </w: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sidRPr="0033699B">
        <w:rPr>
          <w:rFonts w:ascii="Arial" w:hAnsi="Arial" w:cs="Arial"/>
          <w:sz w:val="24"/>
          <w:szCs w:val="24"/>
          <w:highlight w:val="yellow"/>
        </w:rPr>
        <w:t>XYZ, le JJ MMMMM AAAA</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DB670F">
      <w:pPr>
        <w:spacing w:after="0" w:line="240" w:lineRule="auto"/>
        <w:rPr>
          <w:rFonts w:ascii="Arial" w:hAnsi="Arial" w:cs="Arial"/>
          <w:sz w:val="24"/>
          <w:szCs w:val="24"/>
        </w:rPr>
      </w:pPr>
      <w:r>
        <w:rPr>
          <w:rFonts w:ascii="Arial" w:hAnsi="Arial" w:cs="Arial"/>
          <w:sz w:val="24"/>
          <w:szCs w:val="24"/>
        </w:rPr>
        <w:t>Au nom de l’organe compétent pour approuver le budget</w:t>
      </w:r>
      <w:r w:rsidR="00DB670F">
        <w:rPr>
          <w:rFonts w:ascii="Arial" w:hAnsi="Arial" w:cs="Arial"/>
          <w:sz w:val="24"/>
          <w:szCs w:val="24"/>
        </w:rPr>
        <w:t> :</w:t>
      </w:r>
    </w:p>
    <w:p w:rsidR="000B5B03" w:rsidRDefault="000B5B03" w:rsidP="00DB670F">
      <w:pPr>
        <w:spacing w:after="0" w:line="240" w:lineRule="auto"/>
        <w:rPr>
          <w:rFonts w:ascii="Arial" w:hAnsi="Arial" w:cs="Arial"/>
          <w:sz w:val="24"/>
          <w:szCs w:val="24"/>
        </w:rPr>
      </w:pP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p>
    <w:p w:rsidR="00BF6902" w:rsidRPr="0033699B" w:rsidRDefault="00553D80" w:rsidP="00DB670F">
      <w:pPr>
        <w:tabs>
          <w:tab w:val="left" w:pos="3544"/>
          <w:tab w:val="left" w:pos="7230"/>
          <w:tab w:val="right" w:pos="9923"/>
        </w:tabs>
        <w:spacing w:after="0" w:line="240" w:lineRule="auto"/>
        <w:ind w:left="360"/>
        <w:rPr>
          <w:rFonts w:ascii="Arial" w:hAnsi="Arial" w:cs="Arial"/>
          <w:i/>
          <w:sz w:val="24"/>
          <w:szCs w:val="24"/>
        </w:rPr>
      </w:pPr>
      <w:r w:rsidRPr="0033699B">
        <w:rPr>
          <w:rFonts w:ascii="Arial" w:hAnsi="Arial" w:cs="Arial"/>
          <w:i/>
          <w:sz w:val="24"/>
          <w:szCs w:val="24"/>
        </w:rPr>
        <w:t>Président(e)</w:t>
      </w:r>
      <w:r w:rsidR="00BF6902" w:rsidRPr="0033699B">
        <w:rPr>
          <w:rFonts w:ascii="Arial" w:hAnsi="Arial" w:cs="Arial"/>
          <w:i/>
          <w:sz w:val="24"/>
          <w:szCs w:val="24"/>
        </w:rPr>
        <w:tab/>
        <w:t>Secrétaire</w:t>
      </w: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p>
    <w:p w:rsidR="000B5B03" w:rsidRDefault="00BF6902" w:rsidP="00DB670F">
      <w:pPr>
        <w:spacing w:after="0" w:line="240" w:lineRule="auto"/>
        <w:ind w:firstLine="360"/>
        <w:rPr>
          <w:rFonts w:ascii="Arial" w:hAnsi="Arial" w:cs="Arial"/>
          <w:sz w:val="24"/>
          <w:szCs w:val="24"/>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p>
    <w:p w:rsidR="000B5B03" w:rsidRDefault="000B5B03" w:rsidP="00DB670F">
      <w:pPr>
        <w:spacing w:after="0" w:line="240" w:lineRule="auto"/>
        <w:rPr>
          <w:rFonts w:ascii="Arial" w:hAnsi="Arial" w:cs="Arial"/>
          <w:sz w:val="24"/>
          <w:szCs w:val="24"/>
        </w:rPr>
      </w:pPr>
    </w:p>
    <w:p w:rsidR="000B5B03" w:rsidRPr="000B5B03" w:rsidRDefault="000B5B03" w:rsidP="000B5B03">
      <w:pPr>
        <w:spacing w:after="0" w:line="240" w:lineRule="auto"/>
        <w:jc w:val="both"/>
        <w:rPr>
          <w:rFonts w:ascii="Arial" w:hAnsi="Arial" w:cs="Arial"/>
          <w:sz w:val="24"/>
          <w:szCs w:val="24"/>
        </w:rPr>
      </w:pPr>
    </w:p>
    <w:p w:rsidR="00076A2C" w:rsidRDefault="00076A2C"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Pr="00BF6902" w:rsidRDefault="005B68A0" w:rsidP="000B5B03">
      <w:pPr>
        <w:spacing w:after="0" w:line="240" w:lineRule="auto"/>
        <w:jc w:val="both"/>
        <w:rPr>
          <w:rFonts w:ascii="Arial" w:hAnsi="Arial" w:cs="Arial"/>
          <w:sz w:val="18"/>
          <w:szCs w:val="18"/>
        </w:rPr>
      </w:pPr>
      <w:r>
        <w:rPr>
          <w:rFonts w:ascii="Arial" w:hAnsi="Arial" w:cs="Arial"/>
          <w:sz w:val="18"/>
          <w:szCs w:val="18"/>
        </w:rPr>
        <w:t>Com/JB, le 5</w:t>
      </w:r>
      <w:r w:rsidR="00BF6902" w:rsidRPr="00BF6902">
        <w:rPr>
          <w:rFonts w:ascii="Arial" w:hAnsi="Arial" w:cs="Arial"/>
          <w:sz w:val="18"/>
          <w:szCs w:val="18"/>
        </w:rPr>
        <w:t xml:space="preserve"> </w:t>
      </w:r>
      <w:r>
        <w:rPr>
          <w:rFonts w:ascii="Arial" w:hAnsi="Arial" w:cs="Arial"/>
          <w:sz w:val="18"/>
          <w:szCs w:val="18"/>
        </w:rPr>
        <w:t>novembre 2020</w:t>
      </w:r>
    </w:p>
    <w:sectPr w:rsidR="00BF6902" w:rsidRPr="00BF6902" w:rsidSect="00175C08">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35" w:rsidRDefault="00271535" w:rsidP="009B70FC">
      <w:pPr>
        <w:spacing w:after="0" w:line="240" w:lineRule="auto"/>
      </w:pPr>
      <w:r>
        <w:separator/>
      </w:r>
    </w:p>
  </w:endnote>
  <w:endnote w:type="continuationSeparator" w:id="0">
    <w:p w:rsidR="00271535" w:rsidRDefault="00271535" w:rsidP="009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35" w:rsidRDefault="00271535" w:rsidP="009B70FC">
      <w:pPr>
        <w:spacing w:after="0" w:line="240" w:lineRule="auto"/>
      </w:pPr>
      <w:r>
        <w:separator/>
      </w:r>
    </w:p>
  </w:footnote>
  <w:footnote w:type="continuationSeparator" w:id="0">
    <w:p w:rsidR="00271535" w:rsidRDefault="00271535" w:rsidP="009B70FC">
      <w:pPr>
        <w:spacing w:after="0" w:line="240" w:lineRule="auto"/>
      </w:pPr>
      <w:r>
        <w:continuationSeparator/>
      </w:r>
    </w:p>
  </w:footnote>
  <w:footnote w:id="1">
    <w:p w:rsidR="00271535" w:rsidRDefault="00271535">
      <w:pPr>
        <w:pStyle w:val="Notedebasdepage"/>
      </w:pPr>
      <w:r>
        <w:rPr>
          <w:rStyle w:val="Appelnotedebasdep"/>
        </w:rPr>
        <w:footnoteRef/>
      </w:r>
      <w:r>
        <w:t xml:space="preserve"> RSJU 190.611</w:t>
      </w:r>
    </w:p>
  </w:footnote>
  <w:footnote w:id="2">
    <w:p w:rsidR="00271535" w:rsidRDefault="00271535">
      <w:pPr>
        <w:pStyle w:val="Notedebasdepage"/>
      </w:pPr>
      <w:r>
        <w:rPr>
          <w:rStyle w:val="Appelnotedebasdep"/>
        </w:rPr>
        <w:footnoteRef/>
      </w:r>
      <w:r>
        <w:t xml:space="preserve"> RSJU 190.611</w:t>
      </w:r>
    </w:p>
  </w:footnote>
  <w:footnote w:id="3">
    <w:p w:rsidR="00271535" w:rsidRDefault="00271535">
      <w:pPr>
        <w:pStyle w:val="Notedebasdepage"/>
      </w:pPr>
      <w:r>
        <w:rPr>
          <w:rStyle w:val="Appelnotedebasdep"/>
        </w:rPr>
        <w:footnoteRef/>
      </w:r>
      <w:r>
        <w:t xml:space="preserve"> </w:t>
      </w:r>
      <w:proofErr w:type="spellStart"/>
      <w:r>
        <w:t>LGEaux</w:t>
      </w:r>
      <w:proofErr w:type="spellEnd"/>
      <w:r>
        <w:t>/RSJU 814.20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634D"/>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A2B69"/>
    <w:multiLevelType w:val="hybridMultilevel"/>
    <w:tmpl w:val="CA1C4F94"/>
    <w:lvl w:ilvl="0" w:tplc="D6562E70">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15:restartNumberingAfterBreak="0">
    <w:nsid w:val="06D36B1C"/>
    <w:multiLevelType w:val="hybridMultilevel"/>
    <w:tmpl w:val="B46E57F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10FB21F9"/>
    <w:multiLevelType w:val="hybridMultilevel"/>
    <w:tmpl w:val="CE82F41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15:restartNumberingAfterBreak="0">
    <w:nsid w:val="18EE0EA6"/>
    <w:multiLevelType w:val="multilevel"/>
    <w:tmpl w:val="2B9413E4"/>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178DF"/>
    <w:multiLevelType w:val="hybridMultilevel"/>
    <w:tmpl w:val="A97C96D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F912F4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81ED3"/>
    <w:multiLevelType w:val="hybridMultilevel"/>
    <w:tmpl w:val="64240D8C"/>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2211260A"/>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3467B39"/>
    <w:multiLevelType w:val="hybridMultilevel"/>
    <w:tmpl w:val="9754E05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8F32E16"/>
    <w:multiLevelType w:val="hybridMultilevel"/>
    <w:tmpl w:val="95E4B2F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CB31047"/>
    <w:multiLevelType w:val="multilevel"/>
    <w:tmpl w:val="59245164"/>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D7538A"/>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3A66F3"/>
    <w:multiLevelType w:val="hybridMultilevel"/>
    <w:tmpl w:val="B46E57F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4" w15:restartNumberingAfterBreak="0">
    <w:nsid w:val="38E620DB"/>
    <w:multiLevelType w:val="hybridMultilevel"/>
    <w:tmpl w:val="564C391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91E6D45"/>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994033"/>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CF65C71"/>
    <w:multiLevelType w:val="hybridMultilevel"/>
    <w:tmpl w:val="C270F9D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1785DD3"/>
    <w:multiLevelType w:val="hybridMultilevel"/>
    <w:tmpl w:val="649C4A9C"/>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9" w15:restartNumberingAfterBreak="0">
    <w:nsid w:val="47F246D3"/>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B17551"/>
    <w:multiLevelType w:val="hybridMultilevel"/>
    <w:tmpl w:val="49689E7A"/>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1" w15:restartNumberingAfterBreak="0">
    <w:nsid w:val="4D9C1703"/>
    <w:multiLevelType w:val="multilevel"/>
    <w:tmpl w:val="16343C36"/>
    <w:lvl w:ilvl="0">
      <w:start w:val="9"/>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EFF5EF4"/>
    <w:multiLevelType w:val="hybridMultilevel"/>
    <w:tmpl w:val="CA18ADA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3" w15:restartNumberingAfterBreak="0">
    <w:nsid w:val="510A32CD"/>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CA5101"/>
    <w:multiLevelType w:val="hybridMultilevel"/>
    <w:tmpl w:val="4566DF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2DF6F9F"/>
    <w:multiLevelType w:val="hybridMultilevel"/>
    <w:tmpl w:val="CEA40222"/>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6" w15:restartNumberingAfterBreak="0">
    <w:nsid w:val="558943BC"/>
    <w:multiLevelType w:val="hybridMultilevel"/>
    <w:tmpl w:val="12269C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68A2181"/>
    <w:multiLevelType w:val="hybridMultilevel"/>
    <w:tmpl w:val="A740CB00"/>
    <w:lvl w:ilvl="0" w:tplc="6F745440">
      <w:start w:val="1"/>
      <w:numFmt w:val="lowerLetter"/>
      <w:lvlText w:val="%1)"/>
      <w:lvlJc w:val="left"/>
      <w:pPr>
        <w:ind w:left="8490" w:hanging="741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8" w15:restartNumberingAfterBreak="0">
    <w:nsid w:val="5D317680"/>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3B60B5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8071657"/>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85D04B5"/>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FC76A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E9666D"/>
    <w:multiLevelType w:val="hybridMultilevel"/>
    <w:tmpl w:val="FE1E842E"/>
    <w:lvl w:ilvl="0" w:tplc="5FDCDCE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FC471B8"/>
    <w:multiLevelType w:val="hybridMultilevel"/>
    <w:tmpl w:val="8410C7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124310A"/>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8D01200"/>
    <w:multiLevelType w:val="hybridMultilevel"/>
    <w:tmpl w:val="750A9A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C4F3B7C"/>
    <w:multiLevelType w:val="hybridMultilevel"/>
    <w:tmpl w:val="7F148F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F41225F"/>
    <w:multiLevelType w:val="hybridMultilevel"/>
    <w:tmpl w:val="152802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4"/>
  </w:num>
  <w:num w:numId="2">
    <w:abstractNumId w:val="39"/>
  </w:num>
  <w:num w:numId="3">
    <w:abstractNumId w:val="6"/>
  </w:num>
  <w:num w:numId="4">
    <w:abstractNumId w:val="9"/>
  </w:num>
  <w:num w:numId="5">
    <w:abstractNumId w:val="10"/>
  </w:num>
  <w:num w:numId="6">
    <w:abstractNumId w:val="31"/>
  </w:num>
  <w:num w:numId="7">
    <w:abstractNumId w:val="13"/>
  </w:num>
  <w:num w:numId="8">
    <w:abstractNumId w:val="1"/>
  </w:num>
  <w:num w:numId="9">
    <w:abstractNumId w:val="2"/>
  </w:num>
  <w:num w:numId="10">
    <w:abstractNumId w:val="20"/>
  </w:num>
  <w:num w:numId="11">
    <w:abstractNumId w:val="25"/>
  </w:num>
  <w:num w:numId="12">
    <w:abstractNumId w:val="3"/>
  </w:num>
  <w:num w:numId="13">
    <w:abstractNumId w:val="22"/>
  </w:num>
  <w:num w:numId="14">
    <w:abstractNumId w:val="18"/>
  </w:num>
  <w:num w:numId="15">
    <w:abstractNumId w:val="7"/>
  </w:num>
  <w:num w:numId="16">
    <w:abstractNumId w:val="27"/>
  </w:num>
  <w:num w:numId="17">
    <w:abstractNumId w:val="33"/>
  </w:num>
  <w:num w:numId="18">
    <w:abstractNumId w:val="16"/>
  </w:num>
  <w:num w:numId="19">
    <w:abstractNumId w:val="32"/>
  </w:num>
  <w:num w:numId="20">
    <w:abstractNumId w:val="19"/>
  </w:num>
  <w:num w:numId="21">
    <w:abstractNumId w:val="0"/>
  </w:num>
  <w:num w:numId="22">
    <w:abstractNumId w:val="36"/>
  </w:num>
  <w:num w:numId="23">
    <w:abstractNumId w:val="8"/>
  </w:num>
  <w:num w:numId="24">
    <w:abstractNumId w:val="35"/>
  </w:num>
  <w:num w:numId="25">
    <w:abstractNumId w:val="26"/>
  </w:num>
  <w:num w:numId="26">
    <w:abstractNumId w:val="37"/>
  </w:num>
  <w:num w:numId="27">
    <w:abstractNumId w:val="38"/>
  </w:num>
  <w:num w:numId="28">
    <w:abstractNumId w:val="30"/>
  </w:num>
  <w:num w:numId="29">
    <w:abstractNumId w:val="12"/>
  </w:num>
  <w:num w:numId="30">
    <w:abstractNumId w:val="28"/>
  </w:num>
  <w:num w:numId="31">
    <w:abstractNumId w:val="23"/>
  </w:num>
  <w:num w:numId="32">
    <w:abstractNumId w:val="17"/>
  </w:num>
  <w:num w:numId="33">
    <w:abstractNumId w:val="5"/>
  </w:num>
  <w:num w:numId="34">
    <w:abstractNumId w:val="14"/>
  </w:num>
  <w:num w:numId="35">
    <w:abstractNumId w:val="29"/>
  </w:num>
  <w:num w:numId="36">
    <w:abstractNumId w:val="21"/>
  </w:num>
  <w:num w:numId="37">
    <w:abstractNumId w:val="4"/>
  </w:num>
  <w:num w:numId="38">
    <w:abstractNumId w:val="11"/>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C"/>
    <w:rsid w:val="00000BAE"/>
    <w:rsid w:val="000143B2"/>
    <w:rsid w:val="00033048"/>
    <w:rsid w:val="00045A66"/>
    <w:rsid w:val="00073C05"/>
    <w:rsid w:val="00076A2C"/>
    <w:rsid w:val="00094C12"/>
    <w:rsid w:val="000A29BD"/>
    <w:rsid w:val="000B5B03"/>
    <w:rsid w:val="000D6D7D"/>
    <w:rsid w:val="000E058E"/>
    <w:rsid w:val="00105D5F"/>
    <w:rsid w:val="0011249A"/>
    <w:rsid w:val="00117AF3"/>
    <w:rsid w:val="00175C08"/>
    <w:rsid w:val="001E1581"/>
    <w:rsid w:val="00236EC9"/>
    <w:rsid w:val="0025282D"/>
    <w:rsid w:val="0026181D"/>
    <w:rsid w:val="00271535"/>
    <w:rsid w:val="00284E4A"/>
    <w:rsid w:val="002936F7"/>
    <w:rsid w:val="002B0521"/>
    <w:rsid w:val="002E117E"/>
    <w:rsid w:val="00301CCE"/>
    <w:rsid w:val="00331490"/>
    <w:rsid w:val="0033699B"/>
    <w:rsid w:val="00347BDC"/>
    <w:rsid w:val="00394275"/>
    <w:rsid w:val="003C3C21"/>
    <w:rsid w:val="0041107E"/>
    <w:rsid w:val="00440E64"/>
    <w:rsid w:val="004553D2"/>
    <w:rsid w:val="00455D9F"/>
    <w:rsid w:val="004736F0"/>
    <w:rsid w:val="00483266"/>
    <w:rsid w:val="004914BA"/>
    <w:rsid w:val="004944F0"/>
    <w:rsid w:val="004B591A"/>
    <w:rsid w:val="004D0156"/>
    <w:rsid w:val="004D6F8C"/>
    <w:rsid w:val="004E2637"/>
    <w:rsid w:val="004E3022"/>
    <w:rsid w:val="00514994"/>
    <w:rsid w:val="00523DEF"/>
    <w:rsid w:val="00535656"/>
    <w:rsid w:val="00536413"/>
    <w:rsid w:val="00552F65"/>
    <w:rsid w:val="00553D80"/>
    <w:rsid w:val="0055622D"/>
    <w:rsid w:val="00583AED"/>
    <w:rsid w:val="005A518C"/>
    <w:rsid w:val="005B3FFE"/>
    <w:rsid w:val="005B68A0"/>
    <w:rsid w:val="00611AC5"/>
    <w:rsid w:val="00612B32"/>
    <w:rsid w:val="00640AF9"/>
    <w:rsid w:val="006610FC"/>
    <w:rsid w:val="00667496"/>
    <w:rsid w:val="00684207"/>
    <w:rsid w:val="00696ED3"/>
    <w:rsid w:val="006A082B"/>
    <w:rsid w:val="006F4B8E"/>
    <w:rsid w:val="00711D32"/>
    <w:rsid w:val="0075411F"/>
    <w:rsid w:val="00792AC4"/>
    <w:rsid w:val="007A0872"/>
    <w:rsid w:val="007A7706"/>
    <w:rsid w:val="007C54A6"/>
    <w:rsid w:val="007F4D14"/>
    <w:rsid w:val="00825004"/>
    <w:rsid w:val="008A34E9"/>
    <w:rsid w:val="008F2354"/>
    <w:rsid w:val="008F621A"/>
    <w:rsid w:val="0098454B"/>
    <w:rsid w:val="009B70FC"/>
    <w:rsid w:val="009C3646"/>
    <w:rsid w:val="009E2D2D"/>
    <w:rsid w:val="00A406DA"/>
    <w:rsid w:val="00A80D03"/>
    <w:rsid w:val="00A90D2F"/>
    <w:rsid w:val="00AB5129"/>
    <w:rsid w:val="00AE5765"/>
    <w:rsid w:val="00B17313"/>
    <w:rsid w:val="00B66265"/>
    <w:rsid w:val="00B86427"/>
    <w:rsid w:val="00BE100A"/>
    <w:rsid w:val="00BE518C"/>
    <w:rsid w:val="00BF6902"/>
    <w:rsid w:val="00C5248A"/>
    <w:rsid w:val="00C5278E"/>
    <w:rsid w:val="00C85EED"/>
    <w:rsid w:val="00CD3327"/>
    <w:rsid w:val="00CD72A0"/>
    <w:rsid w:val="00D24F12"/>
    <w:rsid w:val="00D25DDD"/>
    <w:rsid w:val="00D37DAC"/>
    <w:rsid w:val="00D908F8"/>
    <w:rsid w:val="00D923E2"/>
    <w:rsid w:val="00DB08DC"/>
    <w:rsid w:val="00DB670F"/>
    <w:rsid w:val="00DC004F"/>
    <w:rsid w:val="00DD3646"/>
    <w:rsid w:val="00DF2900"/>
    <w:rsid w:val="00E31471"/>
    <w:rsid w:val="00E316B3"/>
    <w:rsid w:val="00E3233C"/>
    <w:rsid w:val="00E342D4"/>
    <w:rsid w:val="00E50990"/>
    <w:rsid w:val="00E939C3"/>
    <w:rsid w:val="00EC639C"/>
    <w:rsid w:val="00EF523C"/>
    <w:rsid w:val="00F03E60"/>
    <w:rsid w:val="00F13EF1"/>
    <w:rsid w:val="00F46EFB"/>
    <w:rsid w:val="00F77812"/>
    <w:rsid w:val="00FC3F92"/>
    <w:rsid w:val="00FC608E"/>
    <w:rsid w:val="00FD31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CBD3B5D-37B5-4DAC-9C96-0A7BD01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70FC"/>
    <w:pPr>
      <w:spacing w:after="0" w:line="240" w:lineRule="auto"/>
    </w:pPr>
  </w:style>
  <w:style w:type="paragraph" w:styleId="Notedebasdepage">
    <w:name w:val="footnote text"/>
    <w:basedOn w:val="Normal"/>
    <w:link w:val="NotedebasdepageCar"/>
    <w:uiPriority w:val="99"/>
    <w:semiHidden/>
    <w:unhideWhenUsed/>
    <w:rsid w:val="009B70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70FC"/>
    <w:rPr>
      <w:sz w:val="20"/>
      <w:szCs w:val="20"/>
    </w:rPr>
  </w:style>
  <w:style w:type="character" w:styleId="Appelnotedebasdep">
    <w:name w:val="footnote reference"/>
    <w:basedOn w:val="Policepardfaut"/>
    <w:unhideWhenUsed/>
    <w:rsid w:val="009B70FC"/>
    <w:rPr>
      <w:vertAlign w:val="superscript"/>
    </w:rPr>
  </w:style>
  <w:style w:type="paragraph" w:styleId="Paragraphedeliste">
    <w:name w:val="List Paragraph"/>
    <w:basedOn w:val="Normal"/>
    <w:uiPriority w:val="34"/>
    <w:qFormat/>
    <w:rsid w:val="009B70FC"/>
    <w:pPr>
      <w:ind w:left="720"/>
      <w:contextualSpacing/>
    </w:pPr>
  </w:style>
  <w:style w:type="table" w:styleId="Grilledutableau">
    <w:name w:val="Table Grid"/>
    <w:basedOn w:val="TableauNormal"/>
    <w:uiPriority w:val="39"/>
    <w:rsid w:val="00E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5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8C"/>
    <w:rPr>
      <w:rFonts w:ascii="Segoe UI" w:hAnsi="Segoe UI" w:cs="Segoe UI"/>
      <w:sz w:val="18"/>
      <w:szCs w:val="18"/>
    </w:rPr>
  </w:style>
  <w:style w:type="paragraph" w:customStyle="1" w:styleId="Expditeur">
    <w:name w:val="Expéditeur"/>
    <w:basedOn w:val="Normal"/>
    <w:rsid w:val="000143B2"/>
    <w:pPr>
      <w:spacing w:after="200" w:line="240" w:lineRule="auto"/>
    </w:pPr>
    <w:rPr>
      <w:rFonts w:ascii="Arial" w:eastAsia="Times New Roman" w:hAnsi="Arial" w:cs="Times New Roman"/>
      <w:sz w:val="1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248">
      <w:bodyDiv w:val="1"/>
      <w:marLeft w:val="0"/>
      <w:marRight w:val="0"/>
      <w:marTop w:val="0"/>
      <w:marBottom w:val="0"/>
      <w:divBdr>
        <w:top w:val="none" w:sz="0" w:space="0" w:color="auto"/>
        <w:left w:val="none" w:sz="0" w:space="0" w:color="auto"/>
        <w:bottom w:val="none" w:sz="0" w:space="0" w:color="auto"/>
        <w:right w:val="none" w:sz="0" w:space="0" w:color="auto"/>
      </w:divBdr>
    </w:div>
    <w:div w:id="195704440">
      <w:bodyDiv w:val="1"/>
      <w:marLeft w:val="0"/>
      <w:marRight w:val="0"/>
      <w:marTop w:val="0"/>
      <w:marBottom w:val="0"/>
      <w:divBdr>
        <w:top w:val="none" w:sz="0" w:space="0" w:color="auto"/>
        <w:left w:val="none" w:sz="0" w:space="0" w:color="auto"/>
        <w:bottom w:val="none" w:sz="0" w:space="0" w:color="auto"/>
        <w:right w:val="none" w:sz="0" w:space="0" w:color="auto"/>
      </w:divBdr>
    </w:div>
    <w:div w:id="274289583">
      <w:bodyDiv w:val="1"/>
      <w:marLeft w:val="0"/>
      <w:marRight w:val="0"/>
      <w:marTop w:val="0"/>
      <w:marBottom w:val="0"/>
      <w:divBdr>
        <w:top w:val="none" w:sz="0" w:space="0" w:color="auto"/>
        <w:left w:val="none" w:sz="0" w:space="0" w:color="auto"/>
        <w:bottom w:val="none" w:sz="0" w:space="0" w:color="auto"/>
        <w:right w:val="none" w:sz="0" w:space="0" w:color="auto"/>
      </w:divBdr>
    </w:div>
    <w:div w:id="431628553">
      <w:bodyDiv w:val="1"/>
      <w:marLeft w:val="0"/>
      <w:marRight w:val="0"/>
      <w:marTop w:val="0"/>
      <w:marBottom w:val="0"/>
      <w:divBdr>
        <w:top w:val="none" w:sz="0" w:space="0" w:color="auto"/>
        <w:left w:val="none" w:sz="0" w:space="0" w:color="auto"/>
        <w:bottom w:val="none" w:sz="0" w:space="0" w:color="auto"/>
        <w:right w:val="none" w:sz="0" w:space="0" w:color="auto"/>
      </w:divBdr>
    </w:div>
    <w:div w:id="537091430">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865755555">
      <w:bodyDiv w:val="1"/>
      <w:marLeft w:val="0"/>
      <w:marRight w:val="0"/>
      <w:marTop w:val="0"/>
      <w:marBottom w:val="0"/>
      <w:divBdr>
        <w:top w:val="none" w:sz="0" w:space="0" w:color="auto"/>
        <w:left w:val="none" w:sz="0" w:space="0" w:color="auto"/>
        <w:bottom w:val="none" w:sz="0" w:space="0" w:color="auto"/>
        <w:right w:val="none" w:sz="0" w:space="0" w:color="auto"/>
      </w:divBdr>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
    <w:div w:id="1837721092">
      <w:bodyDiv w:val="1"/>
      <w:marLeft w:val="0"/>
      <w:marRight w:val="0"/>
      <w:marTop w:val="0"/>
      <w:marBottom w:val="0"/>
      <w:divBdr>
        <w:top w:val="none" w:sz="0" w:space="0" w:color="auto"/>
        <w:left w:val="none" w:sz="0" w:space="0" w:color="auto"/>
        <w:bottom w:val="none" w:sz="0" w:space="0" w:color="auto"/>
        <w:right w:val="none" w:sz="0" w:space="0" w:color="auto"/>
      </w:divBdr>
    </w:div>
    <w:div w:id="1965772404">
      <w:bodyDiv w:val="1"/>
      <w:marLeft w:val="0"/>
      <w:marRight w:val="0"/>
      <w:marTop w:val="0"/>
      <w:marBottom w:val="0"/>
      <w:divBdr>
        <w:top w:val="none" w:sz="0" w:space="0" w:color="auto"/>
        <w:left w:val="none" w:sz="0" w:space="0" w:color="auto"/>
        <w:bottom w:val="none" w:sz="0" w:space="0" w:color="auto"/>
        <w:right w:val="none" w:sz="0" w:space="0" w:color="auto"/>
      </w:divBdr>
    </w:div>
    <w:div w:id="2003390941">
      <w:bodyDiv w:val="1"/>
      <w:marLeft w:val="0"/>
      <w:marRight w:val="0"/>
      <w:marTop w:val="0"/>
      <w:marBottom w:val="0"/>
      <w:divBdr>
        <w:top w:val="none" w:sz="0" w:space="0" w:color="auto"/>
        <w:left w:val="none" w:sz="0" w:space="0" w:color="auto"/>
        <w:bottom w:val="none" w:sz="0" w:space="0" w:color="auto"/>
        <w:right w:val="none" w:sz="0" w:space="0" w:color="auto"/>
      </w:divBdr>
    </w:div>
    <w:div w:id="2005623866">
      <w:bodyDiv w:val="1"/>
      <w:marLeft w:val="0"/>
      <w:marRight w:val="0"/>
      <w:marTop w:val="0"/>
      <w:marBottom w:val="0"/>
      <w:divBdr>
        <w:top w:val="none" w:sz="0" w:space="0" w:color="auto"/>
        <w:left w:val="none" w:sz="0" w:space="0" w:color="auto"/>
        <w:bottom w:val="none" w:sz="0" w:space="0" w:color="auto"/>
        <w:right w:val="none" w:sz="0" w:space="0" w:color="auto"/>
      </w:divBdr>
    </w:div>
    <w:div w:id="2070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826E-7610-40DB-9E23-8DF9E4BE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3264</Words>
  <Characters>17956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Buchwalder Julien</dc:creator>
  <cp:keywords/>
  <dc:description/>
  <cp:lastModifiedBy>Buchwalder Julien</cp:lastModifiedBy>
  <cp:revision>15</cp:revision>
  <cp:lastPrinted>2020-11-05T07:59:00Z</cp:lastPrinted>
  <dcterms:created xsi:type="dcterms:W3CDTF">2020-11-05T07:30:00Z</dcterms:created>
  <dcterms:modified xsi:type="dcterms:W3CDTF">2020-11-20T12:02:00Z</dcterms:modified>
</cp:coreProperties>
</file>