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58" w:rsidRDefault="00CA4158" w:rsidP="00CA4158">
      <w:pPr>
        <w:tabs>
          <w:tab w:val="left" w:pos="5103"/>
        </w:tabs>
        <w:spacing w:after="0" w:line="240" w:lineRule="auto"/>
        <w:rPr>
          <w:rFonts w:ascii="Arial" w:hAnsi="Arial" w:cs="Arial"/>
          <w:sz w:val="20"/>
          <w:szCs w:val="20"/>
        </w:rPr>
      </w:pPr>
    </w:p>
    <w:p w:rsidR="00820F7C" w:rsidRDefault="00820F7C" w:rsidP="00CA4158">
      <w:pPr>
        <w:tabs>
          <w:tab w:val="left" w:pos="5103"/>
        </w:tabs>
        <w:spacing w:after="0" w:line="240" w:lineRule="auto"/>
        <w:rPr>
          <w:rFonts w:ascii="Arial" w:hAnsi="Arial" w:cs="Arial"/>
          <w:sz w:val="20"/>
          <w:szCs w:val="20"/>
        </w:rPr>
      </w:pPr>
    </w:p>
    <w:p w:rsidR="00CA4158" w:rsidRPr="00B943BF" w:rsidRDefault="006C0117" w:rsidP="00D61B2D">
      <w:pPr>
        <w:tabs>
          <w:tab w:val="left" w:pos="5103"/>
          <w:tab w:val="left" w:pos="5387"/>
        </w:tabs>
        <w:spacing w:after="0" w:line="240" w:lineRule="auto"/>
        <w:rPr>
          <w:rFonts w:asciiTheme="minorHAnsi" w:hAnsiTheme="minorHAnsi" w:cstheme="minorHAnsi"/>
        </w:rPr>
      </w:pPr>
      <w:r>
        <w:rPr>
          <w:noProof/>
          <w:lang w:eastAsia="fr-CH"/>
        </w:rPr>
        <mc:AlternateContent>
          <mc:Choice Requires="wps">
            <w:drawing>
              <wp:anchor distT="0" distB="0" distL="114300" distR="114300" simplePos="0" relativeHeight="251659264" behindDoc="1" locked="0" layoutInCell="1" allowOverlap="1" wp14:anchorId="31BDBE61" wp14:editId="573D5FB6">
                <wp:simplePos x="0" y="0"/>
                <wp:positionH relativeFrom="column">
                  <wp:posOffset>-406400</wp:posOffset>
                </wp:positionH>
                <wp:positionV relativeFrom="paragraph">
                  <wp:posOffset>2453640</wp:posOffset>
                </wp:positionV>
                <wp:extent cx="6943090" cy="3101453"/>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43090" cy="3101453"/>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C0117" w:rsidRDefault="006C0117" w:rsidP="006C0117">
                            <w:pPr>
                              <w:pStyle w:val="NormalWeb"/>
                              <w:spacing w:before="0" w:beforeAutospacing="0" w:after="0" w:afterAutospacing="0"/>
                              <w:jc w:val="center"/>
                              <w:rPr>
                                <w:rFonts w:ascii="Arial Black" w:hAnsi="Arial Black"/>
                                <w:color w:val="C0C0C0"/>
                                <w:sz w:val="120"/>
                                <w:szCs w:val="120"/>
                                <w:lang w:val="fr-FR"/>
                                <w14:textFill>
                                  <w14:solidFill>
                                    <w14:srgbClr w14:val="C0C0C0">
                                      <w14:alpha w14:val="50000"/>
                                    </w14:srgbClr>
                                  </w14:solidFill>
                                </w14:textFill>
                              </w:rPr>
                            </w:pPr>
                            <w:proofErr w:type="spellStart"/>
                            <w:r>
                              <w:rPr>
                                <w:rFonts w:ascii="Arial Black" w:hAnsi="Arial Black"/>
                                <w:color w:val="C0C0C0"/>
                                <w:sz w:val="120"/>
                                <w:szCs w:val="120"/>
                                <w:lang w:val="fr-FR"/>
                                <w14:textFill>
                                  <w14:solidFill>
                                    <w14:srgbClr w14:val="C0C0C0">
                                      <w14:alpha w14:val="50000"/>
                                    </w14:srgbClr>
                                  </w14:solidFill>
                                </w14:textFill>
                              </w:rPr>
                              <w:t>Specimen</w:t>
                            </w:r>
                            <w:proofErr w:type="spellEnd"/>
                          </w:p>
                          <w:p w:rsidR="006C0117" w:rsidRPr="006C0117" w:rsidRDefault="006C0117" w:rsidP="006C0117">
                            <w:pPr>
                              <w:pStyle w:val="NormalWeb"/>
                              <w:spacing w:before="0" w:beforeAutospacing="0" w:after="0" w:afterAutospacing="0"/>
                              <w:jc w:val="center"/>
                              <w:rPr>
                                <w:lang w:val="fr-FR"/>
                              </w:rPr>
                            </w:pP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31BDBE61" id="_x0000_t202" coordsize="21600,21600" o:spt="202" path="m,l,21600r21600,l21600,xe">
                <v:stroke joinstyle="miter"/>
                <v:path gradientshapeok="t" o:connecttype="rect"/>
              </v:shapetype>
              <v:shape id="Zone de texte 32" o:spid="_x0000_s1026" type="#_x0000_t202" style="position:absolute;margin-left:-32pt;margin-top:193.2pt;width:546.7pt;height:244.2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" filled="f" stroked="f">
                <v:stroke joinstyle="round"/>
                <o:lock v:ext="edit" shapetype="t"/>
                <v:textbox>
                  <w:txbxContent>
                    <w:p w:rsidR="006C0117" w:rsidRDefault="006C0117" w:rsidP="006C0117">
                      <w:pPr>
                        <w:pStyle w:val="NormalWeb"/>
                        <w:spacing w:before="0" w:beforeAutospacing="0" w:after="0" w:afterAutospacing="0"/>
                        <w:jc w:val="center"/>
                        <w:rPr>
                          <w:rFonts w:ascii="Arial Black" w:hAnsi="Arial Black"/>
                          <w:color w:val="C0C0C0"/>
                          <w:sz w:val="120"/>
                          <w:szCs w:val="120"/>
                          <w:lang w:val="fr-FR"/>
                          <w14:textFill>
                            <w14:solidFill>
                              <w14:srgbClr w14:val="C0C0C0">
                                <w14:alpha w14:val="50000"/>
                              </w14:srgbClr>
                            </w14:solidFill>
                          </w14:textFill>
                        </w:rPr>
                      </w:pPr>
                      <w:proofErr w:type="spellStart"/>
                      <w:r>
                        <w:rPr>
                          <w:rFonts w:ascii="Arial Black" w:hAnsi="Arial Black"/>
                          <w:color w:val="C0C0C0"/>
                          <w:sz w:val="120"/>
                          <w:szCs w:val="120"/>
                          <w:lang w:val="fr-FR"/>
                          <w14:textFill>
                            <w14:solidFill>
                              <w14:srgbClr w14:val="C0C0C0">
                                <w14:alpha w14:val="50000"/>
                              </w14:srgbClr>
                            </w14:solidFill>
                          </w14:textFill>
                        </w:rPr>
                        <w:t>Specimen</w:t>
                      </w:r>
                      <w:proofErr w:type="spellEnd"/>
                    </w:p>
                    <w:p w:rsidR="006C0117" w:rsidRPr="006C0117" w:rsidRDefault="006C0117" w:rsidP="006C0117">
                      <w:pPr>
                        <w:pStyle w:val="NormalWeb"/>
                        <w:spacing w:before="0" w:beforeAutospacing="0" w:after="0" w:afterAutospacing="0"/>
                        <w:jc w:val="center"/>
                        <w:rPr>
                          <w:lang w:val="fr-FR"/>
                        </w:rPr>
                      </w:pPr>
                    </w:p>
                  </w:txbxContent>
                </v:textbox>
              </v:shape>
            </w:pict>
          </mc:Fallback>
        </mc:AlternateContent>
      </w:r>
      <w:r w:rsidR="00CA4158" w:rsidRPr="00B943BF">
        <w:rPr>
          <w:rFonts w:ascii="Arial" w:hAnsi="Arial" w:cs="Arial"/>
          <w:sz w:val="20"/>
          <w:szCs w:val="20"/>
        </w:rPr>
        <w:tab/>
      </w:r>
      <w:r w:rsidR="00CA4158" w:rsidRPr="00B943BF">
        <w:rPr>
          <w:rFonts w:asciiTheme="minorHAnsi" w:hAnsiTheme="minorHAnsi" w:cstheme="minorHAnsi"/>
        </w:rPr>
        <w:t>-</w:t>
      </w:r>
      <w:r w:rsidR="00CA4158" w:rsidRPr="00B943BF">
        <w:rPr>
          <w:rFonts w:asciiTheme="minorHAnsi" w:hAnsiTheme="minorHAnsi" w:cstheme="minorHAnsi"/>
        </w:rPr>
        <w:tab/>
        <w:t xml:space="preserve">Aux employeurs ayant </w:t>
      </w:r>
    </w:p>
    <w:p w:rsidR="00CA4158" w:rsidRPr="00B943BF" w:rsidRDefault="00CA4158" w:rsidP="00CA4158">
      <w:pPr>
        <w:tabs>
          <w:tab w:val="left" w:pos="5103"/>
          <w:tab w:val="left" w:pos="5387"/>
        </w:tabs>
        <w:spacing w:after="0" w:line="240" w:lineRule="auto"/>
        <w:rPr>
          <w:rFonts w:asciiTheme="minorHAnsi" w:hAnsiTheme="minorHAnsi" w:cstheme="minorHAnsi"/>
        </w:rPr>
      </w:pPr>
      <w:r w:rsidRPr="00B943BF">
        <w:rPr>
          <w:rFonts w:asciiTheme="minorHAnsi" w:hAnsiTheme="minorHAnsi" w:cstheme="minorHAnsi"/>
        </w:rPr>
        <w:tab/>
      </w:r>
      <w:r w:rsidRPr="00B943BF">
        <w:rPr>
          <w:rFonts w:asciiTheme="minorHAnsi" w:hAnsiTheme="minorHAnsi" w:cstheme="minorHAnsi"/>
        </w:rPr>
        <w:tab/>
        <w:t>des salarié-e-s bénéficiant</w:t>
      </w:r>
    </w:p>
    <w:p w:rsidR="00CA4158" w:rsidRPr="00B943BF" w:rsidRDefault="00CA4158" w:rsidP="00CA4158">
      <w:pPr>
        <w:tabs>
          <w:tab w:val="left" w:pos="5103"/>
          <w:tab w:val="left" w:pos="5387"/>
        </w:tabs>
        <w:spacing w:after="0" w:line="240" w:lineRule="auto"/>
        <w:rPr>
          <w:rFonts w:asciiTheme="minorHAnsi" w:hAnsiTheme="minorHAnsi" w:cstheme="minorHAnsi"/>
        </w:rPr>
      </w:pPr>
      <w:r w:rsidRPr="00B943BF">
        <w:rPr>
          <w:rFonts w:asciiTheme="minorHAnsi" w:hAnsiTheme="minorHAnsi" w:cstheme="minorHAnsi"/>
        </w:rPr>
        <w:tab/>
      </w:r>
      <w:r w:rsidRPr="00B943BF">
        <w:rPr>
          <w:rFonts w:asciiTheme="minorHAnsi" w:hAnsiTheme="minorHAnsi" w:cstheme="minorHAnsi"/>
        </w:rPr>
        <w:tab/>
        <w:t>d’allocations familiales</w:t>
      </w:r>
    </w:p>
    <w:p w:rsidR="00CA4158" w:rsidRPr="00B943BF" w:rsidRDefault="00CA4158" w:rsidP="00CA4158">
      <w:pPr>
        <w:tabs>
          <w:tab w:val="left" w:pos="5103"/>
          <w:tab w:val="left" w:pos="5387"/>
        </w:tabs>
        <w:spacing w:after="0" w:line="240" w:lineRule="auto"/>
        <w:rPr>
          <w:rFonts w:asciiTheme="minorHAnsi" w:hAnsiTheme="minorHAnsi" w:cstheme="minorHAnsi"/>
        </w:rPr>
      </w:pPr>
      <w:r w:rsidRPr="00B943BF">
        <w:rPr>
          <w:rFonts w:asciiTheme="minorHAnsi" w:hAnsiTheme="minorHAnsi" w:cstheme="minorHAnsi"/>
        </w:rPr>
        <w:tab/>
      </w:r>
    </w:p>
    <w:p w:rsidR="00CA4158" w:rsidRPr="00B943BF" w:rsidRDefault="00CA4158" w:rsidP="00CA4158">
      <w:pPr>
        <w:tabs>
          <w:tab w:val="left" w:pos="5103"/>
          <w:tab w:val="left" w:pos="5387"/>
        </w:tabs>
        <w:spacing w:after="0" w:line="240" w:lineRule="auto"/>
        <w:rPr>
          <w:rFonts w:asciiTheme="minorHAnsi" w:hAnsiTheme="minorHAnsi" w:cstheme="minorHAnsi"/>
        </w:rPr>
      </w:pPr>
      <w:r w:rsidRPr="00B943BF">
        <w:rPr>
          <w:rFonts w:asciiTheme="minorHAnsi" w:hAnsiTheme="minorHAnsi" w:cstheme="minorHAnsi"/>
        </w:rPr>
        <w:tab/>
      </w:r>
    </w:p>
    <w:p w:rsidR="00CA4158" w:rsidRPr="00B943BF" w:rsidRDefault="00CA4158" w:rsidP="00CA4158">
      <w:pPr>
        <w:tabs>
          <w:tab w:val="left" w:pos="5103"/>
          <w:tab w:val="left" w:pos="5387"/>
        </w:tabs>
        <w:spacing w:after="0" w:line="240" w:lineRule="auto"/>
        <w:rPr>
          <w:rFonts w:asciiTheme="minorHAnsi" w:hAnsiTheme="minorHAnsi" w:cstheme="minorHAnsi"/>
        </w:rPr>
      </w:pPr>
      <w:r w:rsidRPr="00B943BF">
        <w:rPr>
          <w:rFonts w:asciiTheme="minorHAnsi" w:hAnsiTheme="minorHAnsi" w:cstheme="minorHAnsi"/>
        </w:rPr>
        <w:tab/>
      </w:r>
      <w:bookmarkStart w:id="0" w:name="_GoBack"/>
      <w:bookmarkEnd w:id="0"/>
    </w:p>
    <w:p w:rsidR="00CA4158" w:rsidRPr="00B943BF" w:rsidRDefault="00CA4158" w:rsidP="00CA4158">
      <w:pPr>
        <w:tabs>
          <w:tab w:val="left" w:pos="5103"/>
          <w:tab w:val="left" w:pos="5387"/>
        </w:tabs>
        <w:spacing w:after="0" w:line="240" w:lineRule="auto"/>
        <w:rPr>
          <w:rFonts w:asciiTheme="minorHAnsi" w:hAnsiTheme="minorHAnsi" w:cstheme="minorHAnsi"/>
        </w:rPr>
      </w:pPr>
      <w:r w:rsidRPr="00B943BF">
        <w:rPr>
          <w:rFonts w:asciiTheme="minorHAnsi" w:hAnsiTheme="minorHAnsi" w:cstheme="minorHAnsi"/>
        </w:rPr>
        <w:tab/>
      </w:r>
    </w:p>
    <w:p w:rsidR="00CA4158" w:rsidRPr="00B943BF" w:rsidRDefault="00F9275C" w:rsidP="00CA4158">
      <w:pPr>
        <w:tabs>
          <w:tab w:val="left" w:pos="5103"/>
          <w:tab w:val="left" w:pos="5387"/>
        </w:tabs>
        <w:spacing w:after="0" w:line="240" w:lineRule="auto"/>
        <w:rPr>
          <w:rFonts w:asciiTheme="minorHAnsi" w:hAnsiTheme="minorHAnsi" w:cstheme="minorHAnsi"/>
        </w:rPr>
      </w:pPr>
      <w:r w:rsidRPr="00B943BF">
        <w:rPr>
          <w:rFonts w:asciiTheme="minorHAnsi" w:hAnsiTheme="minorHAnsi" w:cstheme="minorHAnsi"/>
        </w:rPr>
        <w:tab/>
        <w:t>Li</w:t>
      </w:r>
      <w:r w:rsidR="00A56B61" w:rsidRPr="00B943BF">
        <w:rPr>
          <w:rFonts w:asciiTheme="minorHAnsi" w:hAnsiTheme="minorHAnsi" w:cstheme="minorHAnsi"/>
        </w:rPr>
        <w:t>e</w:t>
      </w:r>
      <w:r w:rsidR="00CA4158" w:rsidRPr="00B943BF">
        <w:rPr>
          <w:rFonts w:asciiTheme="minorHAnsi" w:hAnsiTheme="minorHAnsi" w:cstheme="minorHAnsi"/>
        </w:rPr>
        <w:t>u et date</w:t>
      </w:r>
    </w:p>
    <w:p w:rsidR="00CA4158" w:rsidRPr="00B943BF" w:rsidRDefault="00CA4158" w:rsidP="00CA4158">
      <w:pPr>
        <w:spacing w:after="0" w:line="240" w:lineRule="auto"/>
        <w:rPr>
          <w:rFonts w:asciiTheme="minorHAnsi" w:hAnsiTheme="minorHAnsi" w:cstheme="minorHAnsi"/>
        </w:rPr>
      </w:pPr>
    </w:p>
    <w:p w:rsidR="00CA4158" w:rsidRPr="00B943BF" w:rsidRDefault="00CA4158" w:rsidP="00CA4158">
      <w:pPr>
        <w:spacing w:after="0" w:line="240" w:lineRule="auto"/>
        <w:rPr>
          <w:rFonts w:asciiTheme="minorHAnsi" w:hAnsiTheme="minorHAnsi" w:cstheme="minorHAnsi"/>
        </w:rPr>
      </w:pPr>
    </w:p>
    <w:p w:rsidR="00CA4158" w:rsidRPr="00B943BF" w:rsidRDefault="00CA4158" w:rsidP="00CA4158">
      <w:pPr>
        <w:spacing w:after="0" w:line="240" w:lineRule="auto"/>
        <w:jc w:val="both"/>
        <w:rPr>
          <w:rFonts w:asciiTheme="minorHAnsi" w:hAnsiTheme="minorHAnsi" w:cstheme="minorHAnsi"/>
          <w:b/>
        </w:rPr>
      </w:pPr>
      <w:r w:rsidRPr="00B943BF">
        <w:rPr>
          <w:rFonts w:asciiTheme="minorHAnsi" w:hAnsiTheme="minorHAnsi" w:cstheme="minorHAnsi"/>
          <w:b/>
        </w:rPr>
        <w:t>Informations relatives au réexamen du droit aux allocations familiales des travailleurs frontaliers touchant des allocations familiales entières en Suisse</w:t>
      </w:r>
    </w:p>
    <w:p w:rsidR="00CA4158" w:rsidRPr="00B943BF" w:rsidRDefault="00CA4158" w:rsidP="00CA4158">
      <w:pPr>
        <w:tabs>
          <w:tab w:val="left" w:pos="1134"/>
          <w:tab w:val="left" w:pos="3544"/>
          <w:tab w:val="left" w:pos="5670"/>
          <w:tab w:val="left" w:pos="7088"/>
        </w:tabs>
        <w:spacing w:after="0" w:line="240" w:lineRule="auto"/>
        <w:ind w:hanging="1134"/>
        <w:jc w:val="both"/>
        <w:rPr>
          <w:rFonts w:asciiTheme="minorHAnsi" w:hAnsiTheme="minorHAnsi" w:cstheme="minorHAnsi"/>
        </w:rPr>
      </w:pPr>
    </w:p>
    <w:p w:rsidR="00CA4158" w:rsidRPr="00B943BF" w:rsidRDefault="00CA4158" w:rsidP="00CA4158">
      <w:pPr>
        <w:tabs>
          <w:tab w:val="left" w:pos="3544"/>
          <w:tab w:val="left" w:pos="5670"/>
          <w:tab w:val="left" w:pos="7088"/>
        </w:tabs>
        <w:spacing w:after="0" w:line="240" w:lineRule="auto"/>
        <w:jc w:val="both"/>
        <w:rPr>
          <w:rFonts w:asciiTheme="minorHAnsi" w:hAnsiTheme="minorHAnsi" w:cstheme="minorHAnsi"/>
        </w:rPr>
      </w:pPr>
    </w:p>
    <w:p w:rsidR="00CA4158" w:rsidRPr="00B943BF" w:rsidRDefault="00CA4158" w:rsidP="00CA4158">
      <w:pPr>
        <w:tabs>
          <w:tab w:val="left" w:pos="3544"/>
          <w:tab w:val="left" w:pos="5670"/>
          <w:tab w:val="left" w:pos="7088"/>
        </w:tabs>
        <w:spacing w:after="0" w:line="240" w:lineRule="auto"/>
        <w:rPr>
          <w:rFonts w:asciiTheme="minorHAnsi" w:hAnsiTheme="minorHAnsi" w:cstheme="minorHAnsi"/>
        </w:rPr>
      </w:pPr>
      <w:r w:rsidRPr="00B943BF">
        <w:rPr>
          <w:rFonts w:asciiTheme="minorHAnsi" w:hAnsiTheme="minorHAnsi" w:cstheme="minorHAnsi"/>
        </w:rPr>
        <w:t>Madame, Monsieur,</w:t>
      </w:r>
    </w:p>
    <w:p w:rsidR="00CA4158" w:rsidRPr="00820F7C" w:rsidRDefault="00CA4158" w:rsidP="00CA4158">
      <w:pPr>
        <w:tabs>
          <w:tab w:val="left" w:pos="3544"/>
          <w:tab w:val="left" w:pos="5670"/>
          <w:tab w:val="left" w:pos="7088"/>
        </w:tabs>
        <w:spacing w:after="0" w:line="240" w:lineRule="auto"/>
        <w:jc w:val="both"/>
        <w:rPr>
          <w:rFonts w:asciiTheme="minorHAnsi" w:hAnsiTheme="minorHAnsi" w:cstheme="minorHAnsi"/>
          <w:sz w:val="18"/>
          <w:szCs w:val="18"/>
        </w:rPr>
      </w:pPr>
    </w:p>
    <w:p w:rsidR="00CA4158" w:rsidRPr="00B943BF" w:rsidRDefault="00CA4158" w:rsidP="00CA4158">
      <w:pPr>
        <w:tabs>
          <w:tab w:val="left" w:pos="3544"/>
          <w:tab w:val="left" w:pos="5670"/>
          <w:tab w:val="left" w:pos="7088"/>
        </w:tabs>
        <w:spacing w:after="0" w:line="240" w:lineRule="auto"/>
        <w:jc w:val="both"/>
        <w:rPr>
          <w:rFonts w:asciiTheme="minorHAnsi" w:hAnsiTheme="minorHAnsi" w:cstheme="minorHAnsi"/>
        </w:rPr>
      </w:pPr>
      <w:r w:rsidRPr="00B943BF">
        <w:rPr>
          <w:rFonts w:asciiTheme="minorHAnsi" w:hAnsiTheme="minorHAnsi" w:cstheme="minorHAnsi"/>
        </w:rPr>
        <w:t>En préambule, nous vous informons que si vous n’avez pas de travailleurs frontaliers bénéficiant d’allocations familiales entières versées par notre caisse, vous n’êtes pas concerné par cette circulaire.</w:t>
      </w:r>
    </w:p>
    <w:p w:rsidR="00657456" w:rsidRPr="00820F7C" w:rsidRDefault="00657456" w:rsidP="00820F7C">
      <w:pPr>
        <w:tabs>
          <w:tab w:val="left" w:pos="3544"/>
          <w:tab w:val="left" w:pos="5670"/>
          <w:tab w:val="left" w:pos="7088"/>
        </w:tabs>
        <w:spacing w:after="0" w:line="240" w:lineRule="auto"/>
        <w:jc w:val="both"/>
        <w:rPr>
          <w:rFonts w:asciiTheme="minorHAnsi" w:hAnsiTheme="minorHAnsi" w:cstheme="minorHAnsi"/>
          <w:sz w:val="18"/>
          <w:szCs w:val="18"/>
        </w:rPr>
      </w:pPr>
    </w:p>
    <w:p w:rsidR="00CA4158" w:rsidRPr="00B943BF" w:rsidRDefault="00CA4158" w:rsidP="00CA4158">
      <w:pPr>
        <w:tabs>
          <w:tab w:val="left" w:pos="3544"/>
          <w:tab w:val="left" w:pos="5670"/>
          <w:tab w:val="left" w:pos="7088"/>
        </w:tabs>
        <w:spacing w:after="0" w:line="240" w:lineRule="auto"/>
        <w:jc w:val="both"/>
        <w:rPr>
          <w:rFonts w:asciiTheme="minorHAnsi" w:hAnsiTheme="minorHAnsi" w:cstheme="minorHAnsi"/>
          <w:bCs/>
        </w:rPr>
      </w:pPr>
      <w:r w:rsidRPr="00B943BF">
        <w:rPr>
          <w:rFonts w:asciiTheme="minorHAnsi" w:hAnsiTheme="minorHAnsi" w:cstheme="minorHAnsi"/>
        </w:rPr>
        <w:t>Nous venons de prendre connaissance d’un changement intervenu à partir du 1</w:t>
      </w:r>
      <w:r w:rsidRPr="00B943BF">
        <w:rPr>
          <w:rFonts w:asciiTheme="minorHAnsi" w:hAnsiTheme="minorHAnsi" w:cstheme="minorHAnsi"/>
          <w:vertAlign w:val="superscript"/>
        </w:rPr>
        <w:t>er</w:t>
      </w:r>
      <w:r w:rsidRPr="00B943BF">
        <w:rPr>
          <w:rFonts w:asciiTheme="minorHAnsi" w:hAnsiTheme="minorHAnsi" w:cstheme="minorHAnsi"/>
        </w:rPr>
        <w:t xml:space="preserve"> mars 2021 concernant le droit aux allocations </w:t>
      </w:r>
      <w:r w:rsidR="00D61B2D">
        <w:rPr>
          <w:rFonts w:asciiTheme="minorHAnsi" w:hAnsiTheme="minorHAnsi" w:cstheme="minorHAnsi"/>
        </w:rPr>
        <w:t xml:space="preserve">familiales </w:t>
      </w:r>
      <w:r w:rsidRPr="00B943BF">
        <w:rPr>
          <w:rFonts w:asciiTheme="minorHAnsi" w:hAnsiTheme="minorHAnsi" w:cstheme="minorHAnsi"/>
        </w:rPr>
        <w:t xml:space="preserve">en France. Dès cette date, il suffit d’une </w:t>
      </w:r>
      <w:r w:rsidRPr="00B943BF">
        <w:rPr>
          <w:rFonts w:asciiTheme="minorHAnsi" w:hAnsiTheme="minorHAnsi" w:cstheme="minorHAnsi"/>
          <w:bCs/>
        </w:rPr>
        <w:t>heure d’activité</w:t>
      </w:r>
      <w:r w:rsidR="00337F8B">
        <w:rPr>
          <w:rFonts w:asciiTheme="minorHAnsi" w:hAnsiTheme="minorHAnsi" w:cstheme="minorHAnsi"/>
          <w:bCs/>
        </w:rPr>
        <w:t xml:space="preserve"> mensuelle</w:t>
      </w:r>
      <w:r w:rsidRPr="00B943BF">
        <w:rPr>
          <w:rFonts w:asciiTheme="minorHAnsi" w:hAnsiTheme="minorHAnsi" w:cstheme="minorHAnsi"/>
          <w:bCs/>
        </w:rPr>
        <w:t xml:space="preserve"> (auparavant 60 heures) de l’autre ayant droit en France pour que le</w:t>
      </w:r>
      <w:r w:rsidRPr="00B943BF">
        <w:rPr>
          <w:rFonts w:asciiTheme="minorHAnsi" w:hAnsiTheme="minorHAnsi" w:cstheme="minorHAnsi"/>
        </w:rPr>
        <w:t xml:space="preserve"> dossier devienne prioritaire en France.</w:t>
      </w:r>
      <w:r w:rsidRPr="00B943BF">
        <w:rPr>
          <w:rFonts w:asciiTheme="minorHAnsi" w:hAnsiTheme="minorHAnsi" w:cstheme="minorHAnsi"/>
          <w:bCs/>
        </w:rPr>
        <w:t xml:space="preserve"> </w:t>
      </w:r>
    </w:p>
    <w:p w:rsidR="00657456" w:rsidRPr="00820F7C" w:rsidRDefault="00657456" w:rsidP="00A56B61">
      <w:pPr>
        <w:spacing w:after="0" w:line="240" w:lineRule="auto"/>
        <w:rPr>
          <w:rFonts w:asciiTheme="minorHAnsi" w:hAnsiTheme="minorHAnsi" w:cstheme="minorHAnsi"/>
          <w:sz w:val="18"/>
          <w:szCs w:val="18"/>
        </w:rPr>
      </w:pPr>
    </w:p>
    <w:p w:rsidR="00B943BF" w:rsidRPr="00B943BF" w:rsidRDefault="00B943BF" w:rsidP="00820F7C">
      <w:pPr>
        <w:tabs>
          <w:tab w:val="left" w:pos="3544"/>
          <w:tab w:val="left" w:pos="5670"/>
          <w:tab w:val="left" w:pos="7088"/>
        </w:tabs>
        <w:spacing w:after="0" w:line="240" w:lineRule="auto"/>
        <w:jc w:val="both"/>
        <w:rPr>
          <w:rFonts w:asciiTheme="minorHAnsi" w:hAnsiTheme="minorHAnsi" w:cstheme="minorHAnsi"/>
        </w:rPr>
      </w:pPr>
      <w:r w:rsidRPr="00B943BF">
        <w:rPr>
          <w:rFonts w:asciiTheme="minorHAnsi" w:hAnsiTheme="minorHAnsi" w:cstheme="minorHAnsi"/>
        </w:rPr>
        <w:t>Par conséquent, afin de ne pas octroyer des allocations familiales entières en Suisse en lieu et place des caisses d’allocations familiales françaises, nous devons réexaminer le dossier de toutes les personnes concernées par cette modification au moyen du questionnaire annexé. Dès lors, nous vous demandons de vérifier, selon la récapitulation d’allocations familiales en annexe, si vous avez dans votre entreprise des allocataires frontaliers touchant des allocations familiales et de procéder ainsi :</w:t>
      </w:r>
    </w:p>
    <w:p w:rsidR="00B943BF" w:rsidRPr="00820F7C" w:rsidRDefault="00B943BF" w:rsidP="00820F7C">
      <w:pPr>
        <w:tabs>
          <w:tab w:val="left" w:pos="3544"/>
          <w:tab w:val="left" w:pos="5670"/>
          <w:tab w:val="left" w:pos="7088"/>
        </w:tabs>
        <w:spacing w:after="0" w:line="240" w:lineRule="auto"/>
        <w:jc w:val="both"/>
        <w:rPr>
          <w:rFonts w:asciiTheme="minorHAnsi" w:hAnsiTheme="minorHAnsi" w:cstheme="minorHAnsi"/>
          <w:sz w:val="12"/>
          <w:szCs w:val="12"/>
        </w:rPr>
      </w:pPr>
    </w:p>
    <w:p w:rsidR="00B943BF" w:rsidRPr="00B943BF" w:rsidRDefault="00B943BF" w:rsidP="00B943BF">
      <w:pPr>
        <w:numPr>
          <w:ilvl w:val="0"/>
          <w:numId w:val="1"/>
        </w:numPr>
        <w:tabs>
          <w:tab w:val="left" w:pos="709"/>
          <w:tab w:val="left" w:pos="5670"/>
          <w:tab w:val="left" w:pos="7088"/>
        </w:tabs>
        <w:spacing w:after="0" w:line="240" w:lineRule="auto"/>
        <w:ind w:right="567"/>
        <w:jc w:val="both"/>
        <w:rPr>
          <w:rFonts w:asciiTheme="minorHAnsi" w:hAnsiTheme="minorHAnsi" w:cstheme="minorHAnsi"/>
        </w:rPr>
      </w:pPr>
      <w:r w:rsidRPr="00B943BF">
        <w:rPr>
          <w:rFonts w:asciiTheme="minorHAnsi" w:hAnsiTheme="minorHAnsi" w:cstheme="minorHAnsi"/>
        </w:rPr>
        <w:t xml:space="preserve">Pour les </w:t>
      </w:r>
      <w:r w:rsidRPr="00B943BF">
        <w:rPr>
          <w:rFonts w:asciiTheme="minorHAnsi" w:hAnsiTheme="minorHAnsi" w:cstheme="minorHAnsi"/>
          <w:b/>
        </w:rPr>
        <w:t>allocataires frontaliers touchant des allocations familiales entières</w:t>
      </w:r>
      <w:r w:rsidRPr="00B943BF">
        <w:rPr>
          <w:rFonts w:asciiTheme="minorHAnsi" w:hAnsiTheme="minorHAnsi" w:cstheme="minorHAnsi"/>
        </w:rPr>
        <w:t xml:space="preserve"> en Suisse, vous voudrez bien </w:t>
      </w:r>
      <w:r w:rsidR="00A07D5A">
        <w:rPr>
          <w:rFonts w:asciiTheme="minorHAnsi" w:hAnsiTheme="minorHAnsi" w:cstheme="minorHAnsi"/>
        </w:rPr>
        <w:t>remplir</w:t>
      </w:r>
      <w:r w:rsidR="001271E8">
        <w:rPr>
          <w:rFonts w:asciiTheme="minorHAnsi" w:hAnsiTheme="minorHAnsi" w:cstheme="minorHAnsi"/>
        </w:rPr>
        <w:t xml:space="preserve"> la 1</w:t>
      </w:r>
      <w:r w:rsidR="001271E8" w:rsidRPr="001271E8">
        <w:rPr>
          <w:rFonts w:asciiTheme="minorHAnsi" w:hAnsiTheme="minorHAnsi" w:cstheme="minorHAnsi"/>
          <w:vertAlign w:val="superscript"/>
        </w:rPr>
        <w:t>ère</w:t>
      </w:r>
      <w:r w:rsidR="001271E8">
        <w:rPr>
          <w:rFonts w:asciiTheme="minorHAnsi" w:hAnsiTheme="minorHAnsi" w:cstheme="minorHAnsi"/>
        </w:rPr>
        <w:t xml:space="preserve"> partie du formulaire</w:t>
      </w:r>
      <w:r w:rsidR="00A07D5A">
        <w:rPr>
          <w:rFonts w:asciiTheme="minorHAnsi" w:hAnsiTheme="minorHAnsi" w:cstheme="minorHAnsi"/>
        </w:rPr>
        <w:t xml:space="preserve">, </w:t>
      </w:r>
      <w:r w:rsidRPr="00B943BF">
        <w:rPr>
          <w:rFonts w:asciiTheme="minorHAnsi" w:hAnsiTheme="minorHAnsi" w:cstheme="minorHAnsi"/>
        </w:rPr>
        <w:t>leur remettre</w:t>
      </w:r>
      <w:r w:rsidR="001271E8">
        <w:rPr>
          <w:rFonts w:asciiTheme="minorHAnsi" w:hAnsiTheme="minorHAnsi" w:cstheme="minorHAnsi"/>
        </w:rPr>
        <w:t xml:space="preserve"> ensuite</w:t>
      </w:r>
      <w:r w:rsidRPr="00B943BF">
        <w:rPr>
          <w:rFonts w:asciiTheme="minorHAnsi" w:hAnsiTheme="minorHAnsi" w:cstheme="minorHAnsi"/>
        </w:rPr>
        <w:t xml:space="preserve"> une photocopie </w:t>
      </w:r>
      <w:r w:rsidRPr="00B943BF">
        <w:rPr>
          <w:rFonts w:asciiTheme="minorHAnsi" w:hAnsiTheme="minorHAnsi" w:cstheme="minorHAnsi"/>
          <w:b/>
        </w:rPr>
        <w:t>en leur demandant de</w:t>
      </w:r>
      <w:r w:rsidR="00A07D5A">
        <w:rPr>
          <w:rFonts w:asciiTheme="minorHAnsi" w:hAnsiTheme="minorHAnsi" w:cstheme="minorHAnsi"/>
          <w:b/>
        </w:rPr>
        <w:t xml:space="preserve"> compléter la 2</w:t>
      </w:r>
      <w:r w:rsidR="00A07D5A" w:rsidRPr="00A07D5A">
        <w:rPr>
          <w:rFonts w:asciiTheme="minorHAnsi" w:hAnsiTheme="minorHAnsi" w:cstheme="minorHAnsi"/>
          <w:b/>
          <w:vertAlign w:val="superscript"/>
        </w:rPr>
        <w:t>e</w:t>
      </w:r>
      <w:r w:rsidR="00A07D5A">
        <w:rPr>
          <w:rFonts w:asciiTheme="minorHAnsi" w:hAnsiTheme="minorHAnsi" w:cstheme="minorHAnsi"/>
          <w:b/>
        </w:rPr>
        <w:t xml:space="preserve"> partie les concernant et de</w:t>
      </w:r>
      <w:r w:rsidRPr="00B943BF">
        <w:rPr>
          <w:rFonts w:asciiTheme="minorHAnsi" w:hAnsiTheme="minorHAnsi" w:cstheme="minorHAnsi"/>
          <w:b/>
        </w:rPr>
        <w:t xml:space="preserve"> vous le retourner jusqu’au 30 avril 2022 au plus tard.</w:t>
      </w:r>
    </w:p>
    <w:p w:rsidR="00B943BF" w:rsidRPr="00820F7C" w:rsidRDefault="00B943BF" w:rsidP="00820F7C">
      <w:pPr>
        <w:tabs>
          <w:tab w:val="left" w:pos="709"/>
          <w:tab w:val="left" w:pos="5670"/>
          <w:tab w:val="left" w:pos="7088"/>
        </w:tabs>
        <w:spacing w:after="0" w:line="240" w:lineRule="auto"/>
        <w:ind w:left="720" w:right="567"/>
        <w:jc w:val="both"/>
        <w:rPr>
          <w:rFonts w:asciiTheme="minorHAnsi" w:hAnsiTheme="minorHAnsi" w:cstheme="minorHAnsi"/>
          <w:sz w:val="12"/>
          <w:szCs w:val="12"/>
        </w:rPr>
      </w:pPr>
    </w:p>
    <w:p w:rsidR="00B943BF" w:rsidRPr="00B943BF" w:rsidRDefault="00B943BF" w:rsidP="00B943BF">
      <w:pPr>
        <w:numPr>
          <w:ilvl w:val="0"/>
          <w:numId w:val="1"/>
        </w:numPr>
        <w:tabs>
          <w:tab w:val="left" w:pos="709"/>
          <w:tab w:val="left" w:pos="5670"/>
          <w:tab w:val="left" w:pos="7088"/>
        </w:tabs>
        <w:spacing w:after="0" w:line="240" w:lineRule="auto"/>
        <w:ind w:right="567"/>
        <w:jc w:val="both"/>
        <w:rPr>
          <w:rFonts w:asciiTheme="minorHAnsi" w:hAnsiTheme="minorHAnsi" w:cstheme="minorHAnsi"/>
        </w:rPr>
      </w:pPr>
      <w:r w:rsidRPr="00B943BF">
        <w:rPr>
          <w:rFonts w:asciiTheme="minorHAnsi" w:hAnsiTheme="minorHAnsi" w:cstheme="minorHAnsi"/>
        </w:rPr>
        <w:t xml:space="preserve">Pour les </w:t>
      </w:r>
      <w:r w:rsidRPr="00B943BF">
        <w:rPr>
          <w:rFonts w:asciiTheme="minorHAnsi" w:hAnsiTheme="minorHAnsi" w:cstheme="minorHAnsi"/>
          <w:b/>
        </w:rPr>
        <w:t>allocataires qui reçoivent des allocations différentielles</w:t>
      </w:r>
      <w:r w:rsidRPr="00B943BF">
        <w:rPr>
          <w:rFonts w:asciiTheme="minorHAnsi" w:hAnsiTheme="minorHAnsi" w:cstheme="minorHAnsi"/>
        </w:rPr>
        <w:t>, vous ne devez pas leur distribuer ce formulaire, cette enquête ne leur est pas destinée.</w:t>
      </w:r>
    </w:p>
    <w:p w:rsidR="00B943BF" w:rsidRPr="00820F7C" w:rsidRDefault="00B943BF" w:rsidP="00820F7C">
      <w:pPr>
        <w:tabs>
          <w:tab w:val="left" w:pos="3544"/>
          <w:tab w:val="left" w:pos="5670"/>
          <w:tab w:val="left" w:pos="7088"/>
        </w:tabs>
        <w:spacing w:after="0" w:line="240" w:lineRule="auto"/>
        <w:jc w:val="both"/>
        <w:rPr>
          <w:rFonts w:asciiTheme="minorHAnsi" w:hAnsiTheme="minorHAnsi" w:cstheme="minorHAnsi"/>
          <w:sz w:val="18"/>
          <w:szCs w:val="18"/>
        </w:rPr>
      </w:pPr>
    </w:p>
    <w:p w:rsidR="00B943BF" w:rsidRPr="00B943BF" w:rsidRDefault="00B943BF" w:rsidP="00820F7C">
      <w:pPr>
        <w:tabs>
          <w:tab w:val="left" w:pos="3544"/>
          <w:tab w:val="left" w:pos="5670"/>
          <w:tab w:val="left" w:pos="7088"/>
        </w:tabs>
        <w:spacing w:after="0" w:line="240" w:lineRule="auto"/>
        <w:jc w:val="both"/>
        <w:rPr>
          <w:rFonts w:asciiTheme="minorHAnsi" w:hAnsiTheme="minorHAnsi" w:cstheme="minorHAnsi"/>
        </w:rPr>
      </w:pPr>
      <w:r w:rsidRPr="00B943BF">
        <w:rPr>
          <w:rFonts w:asciiTheme="minorHAnsi" w:hAnsiTheme="minorHAnsi" w:cstheme="minorHAnsi"/>
        </w:rPr>
        <w:t xml:space="preserve">Dès que vous aurez reçu en retour le-s questionnaire-s, nous vous saurions gré de contrôler que toutes les rubriques soient dûment remplies, puis de nous le-s transmettre aussitôt, </w:t>
      </w:r>
      <w:r w:rsidRPr="00B943BF">
        <w:rPr>
          <w:rFonts w:asciiTheme="minorHAnsi" w:hAnsiTheme="minorHAnsi" w:cstheme="minorHAnsi"/>
          <w:b/>
        </w:rPr>
        <w:t xml:space="preserve">mais au plus tard jusqu’au 31 mai 2022. </w:t>
      </w:r>
      <w:r w:rsidRPr="00B943BF">
        <w:rPr>
          <w:rFonts w:asciiTheme="minorHAnsi" w:hAnsiTheme="minorHAnsi" w:cstheme="minorHAnsi"/>
        </w:rPr>
        <w:t>Si un changement de droit devait intervenir, nous ne manquerons pas de vous faire parvenir une nouvelle décision d’allocations familiales dans les meilleurs délais.</w:t>
      </w:r>
    </w:p>
    <w:p w:rsidR="00B943BF" w:rsidRPr="00820F7C" w:rsidRDefault="00B943BF" w:rsidP="00820F7C">
      <w:pPr>
        <w:tabs>
          <w:tab w:val="left" w:pos="3544"/>
          <w:tab w:val="left" w:pos="5670"/>
          <w:tab w:val="left" w:pos="7088"/>
        </w:tabs>
        <w:spacing w:after="0" w:line="240" w:lineRule="auto"/>
        <w:jc w:val="both"/>
        <w:rPr>
          <w:rFonts w:asciiTheme="minorHAnsi" w:hAnsiTheme="minorHAnsi" w:cstheme="minorHAnsi"/>
          <w:sz w:val="18"/>
          <w:szCs w:val="18"/>
        </w:rPr>
      </w:pPr>
    </w:p>
    <w:p w:rsidR="00B943BF" w:rsidRPr="00B943BF" w:rsidRDefault="00B943BF" w:rsidP="00820F7C">
      <w:pPr>
        <w:tabs>
          <w:tab w:val="left" w:pos="3544"/>
          <w:tab w:val="left" w:pos="5670"/>
          <w:tab w:val="left" w:pos="7088"/>
        </w:tabs>
        <w:spacing w:after="0" w:line="240" w:lineRule="auto"/>
        <w:jc w:val="both"/>
        <w:rPr>
          <w:rFonts w:asciiTheme="minorHAnsi" w:hAnsiTheme="minorHAnsi" w:cstheme="minorHAnsi"/>
        </w:rPr>
      </w:pPr>
      <w:r w:rsidRPr="00B943BF">
        <w:rPr>
          <w:rFonts w:asciiTheme="minorHAnsi" w:hAnsiTheme="minorHAnsi" w:cstheme="minorHAnsi"/>
        </w:rPr>
        <w:t>Nous sommes conscients du travail important que nous vous demandons de réaliser dans des délais aussi courts et vous remercions d’avance de votre précieuse collaboration.</w:t>
      </w:r>
    </w:p>
    <w:p w:rsidR="00657456" w:rsidRPr="00820F7C" w:rsidRDefault="00657456" w:rsidP="00820F7C">
      <w:pPr>
        <w:spacing w:after="0" w:line="240" w:lineRule="auto"/>
        <w:rPr>
          <w:rFonts w:asciiTheme="minorHAnsi" w:hAnsiTheme="minorHAnsi" w:cstheme="minorHAnsi"/>
          <w:sz w:val="18"/>
          <w:szCs w:val="18"/>
        </w:rPr>
      </w:pPr>
    </w:p>
    <w:p w:rsidR="00CA4158" w:rsidRPr="00B943BF" w:rsidRDefault="00CA4158" w:rsidP="00A56B61">
      <w:pPr>
        <w:tabs>
          <w:tab w:val="left" w:pos="3544"/>
          <w:tab w:val="left" w:pos="5670"/>
          <w:tab w:val="left" w:pos="7088"/>
        </w:tabs>
        <w:spacing w:after="0" w:line="240" w:lineRule="auto"/>
        <w:jc w:val="both"/>
        <w:rPr>
          <w:rFonts w:asciiTheme="minorHAnsi" w:hAnsiTheme="minorHAnsi" w:cstheme="minorHAnsi"/>
        </w:rPr>
      </w:pPr>
      <w:r w:rsidRPr="00B943BF">
        <w:rPr>
          <w:rFonts w:asciiTheme="minorHAnsi" w:hAnsiTheme="minorHAnsi" w:cstheme="minorHAnsi"/>
        </w:rPr>
        <w:t>Nous restons à votre disposition pour tous renseignements complémentaires et vous prions d’agréer, Madame, Monsieur, nos meilleures salutations.</w:t>
      </w:r>
    </w:p>
    <w:p w:rsidR="00F9275C" w:rsidRPr="00820F7C" w:rsidRDefault="00F9275C" w:rsidP="00A56B61">
      <w:pPr>
        <w:tabs>
          <w:tab w:val="left" w:pos="3544"/>
          <w:tab w:val="left" w:pos="5670"/>
          <w:tab w:val="left" w:pos="7088"/>
        </w:tabs>
        <w:spacing w:after="0" w:line="240" w:lineRule="auto"/>
        <w:jc w:val="both"/>
        <w:rPr>
          <w:rFonts w:asciiTheme="minorHAnsi" w:hAnsiTheme="minorHAnsi" w:cstheme="minorHAnsi"/>
          <w:sz w:val="18"/>
          <w:szCs w:val="18"/>
        </w:rPr>
      </w:pPr>
    </w:p>
    <w:p w:rsidR="00A56B61" w:rsidRPr="00820F7C" w:rsidRDefault="00A56B61" w:rsidP="00A56B61">
      <w:pPr>
        <w:tabs>
          <w:tab w:val="left" w:pos="3544"/>
          <w:tab w:val="left" w:pos="5670"/>
          <w:tab w:val="center" w:pos="6379"/>
        </w:tabs>
        <w:spacing w:after="0" w:line="240" w:lineRule="auto"/>
        <w:jc w:val="both"/>
        <w:rPr>
          <w:rFonts w:asciiTheme="minorHAnsi" w:hAnsiTheme="minorHAnsi" w:cstheme="minorHAnsi"/>
          <w:sz w:val="18"/>
          <w:szCs w:val="18"/>
        </w:rPr>
      </w:pPr>
    </w:p>
    <w:p w:rsidR="00F9275C" w:rsidRPr="00B943BF" w:rsidRDefault="00F9275C" w:rsidP="00A56B61">
      <w:pPr>
        <w:tabs>
          <w:tab w:val="center" w:pos="6237"/>
        </w:tabs>
        <w:spacing w:after="0" w:line="240" w:lineRule="auto"/>
        <w:jc w:val="both"/>
        <w:rPr>
          <w:rFonts w:asciiTheme="minorHAnsi" w:hAnsiTheme="minorHAnsi" w:cstheme="minorHAnsi"/>
        </w:rPr>
      </w:pPr>
      <w:r w:rsidRPr="00B943BF">
        <w:rPr>
          <w:rFonts w:asciiTheme="minorHAnsi" w:hAnsiTheme="minorHAnsi" w:cstheme="minorHAnsi"/>
        </w:rPr>
        <w:tab/>
      </w:r>
      <w:r w:rsidR="00A56B61" w:rsidRPr="00B943BF">
        <w:rPr>
          <w:rFonts w:asciiTheme="minorHAnsi" w:hAnsiTheme="minorHAnsi" w:cstheme="minorHAnsi"/>
        </w:rPr>
        <w:t>Caisse de compensation</w:t>
      </w:r>
    </w:p>
    <w:p w:rsidR="00A56B61" w:rsidRPr="00B943BF" w:rsidRDefault="00A56B61" w:rsidP="00A56B61">
      <w:pPr>
        <w:tabs>
          <w:tab w:val="center" w:pos="6237"/>
        </w:tabs>
        <w:spacing w:after="0" w:line="240" w:lineRule="auto"/>
        <w:jc w:val="both"/>
        <w:rPr>
          <w:rFonts w:asciiTheme="minorHAnsi" w:hAnsiTheme="minorHAnsi" w:cstheme="minorHAnsi"/>
        </w:rPr>
      </w:pPr>
      <w:r w:rsidRPr="00B943BF">
        <w:rPr>
          <w:rFonts w:asciiTheme="minorHAnsi" w:hAnsiTheme="minorHAnsi" w:cstheme="minorHAnsi"/>
        </w:rPr>
        <w:tab/>
        <w:t>pour allocations familiales</w:t>
      </w:r>
    </w:p>
    <w:p w:rsidR="00A56B61" w:rsidRPr="00B943BF" w:rsidRDefault="00A56B61" w:rsidP="00A56B61">
      <w:pPr>
        <w:tabs>
          <w:tab w:val="left" w:pos="5103"/>
          <w:tab w:val="left" w:pos="7088"/>
        </w:tabs>
        <w:spacing w:after="0" w:line="240" w:lineRule="auto"/>
        <w:jc w:val="both"/>
        <w:rPr>
          <w:rFonts w:asciiTheme="minorHAnsi" w:hAnsiTheme="minorHAnsi" w:cstheme="minorHAnsi"/>
        </w:rPr>
      </w:pPr>
    </w:p>
    <w:p w:rsidR="00657456" w:rsidRPr="00B943BF" w:rsidRDefault="00657456" w:rsidP="00A56B61">
      <w:pPr>
        <w:spacing w:after="0" w:line="240" w:lineRule="auto"/>
        <w:rPr>
          <w:rFonts w:asciiTheme="minorHAnsi" w:hAnsiTheme="minorHAnsi" w:cstheme="minorHAnsi"/>
        </w:rPr>
      </w:pPr>
      <w:r w:rsidRPr="00B943BF">
        <w:rPr>
          <w:rFonts w:asciiTheme="minorHAnsi" w:hAnsiTheme="minorHAnsi" w:cstheme="minorHAnsi"/>
        </w:rPr>
        <w:t>Annexe : ment.</w:t>
      </w:r>
    </w:p>
    <w:sectPr w:rsidR="00657456" w:rsidRPr="00B943BF" w:rsidSect="00820F7C">
      <w:pgSz w:w="11906" w:h="16838"/>
      <w:pgMar w:top="1276"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_CCJU">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07EA4"/>
    <w:multiLevelType w:val="hybridMultilevel"/>
    <w:tmpl w:val="63EE2F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EF"/>
    <w:rsid w:val="001271E8"/>
    <w:rsid w:val="001D1C75"/>
    <w:rsid w:val="00337F8B"/>
    <w:rsid w:val="0044630E"/>
    <w:rsid w:val="00446FEF"/>
    <w:rsid w:val="00657456"/>
    <w:rsid w:val="00691770"/>
    <w:rsid w:val="006C0117"/>
    <w:rsid w:val="00820F7C"/>
    <w:rsid w:val="00A07D5A"/>
    <w:rsid w:val="00A56B61"/>
    <w:rsid w:val="00B943BF"/>
    <w:rsid w:val="00CA4158"/>
    <w:rsid w:val="00CB4DF3"/>
    <w:rsid w:val="00D61B2D"/>
    <w:rsid w:val="00F927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D728"/>
  <w15:chartTrackingRefBased/>
  <w15:docId w15:val="{BD12E906-518B-4B97-A1A7-479075D5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_CCJU" w:eastAsiaTheme="minorHAnsi" w:hAnsi="Gill Sans MT_CCJU"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C0117"/>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ROTHENBUHLER</dc:creator>
  <cp:keywords/>
  <dc:description/>
  <cp:lastModifiedBy>Jean-François ROTHENBUHLER</cp:lastModifiedBy>
  <cp:revision>10</cp:revision>
  <dcterms:created xsi:type="dcterms:W3CDTF">2022-01-27T10:44:00Z</dcterms:created>
  <dcterms:modified xsi:type="dcterms:W3CDTF">2022-01-31T07:33:00Z</dcterms:modified>
</cp:coreProperties>
</file>