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B41C" w14:textId="1FDDAB21" w:rsidR="00B33BC8" w:rsidRDefault="00B33BC8">
      <w:pPr>
        <w:pStyle w:val="Text"/>
        <w:spacing w:line="240" w:lineRule="auto"/>
        <w:rPr>
          <w:lang w:val="fr-CH"/>
        </w:rPr>
      </w:pPr>
    </w:p>
    <w:p w14:paraId="15FADBC5" w14:textId="0B0279B1" w:rsidR="008117B8" w:rsidRDefault="008117B8">
      <w:pPr>
        <w:pStyle w:val="Text"/>
        <w:spacing w:line="240" w:lineRule="auto"/>
        <w:rPr>
          <w:lang w:val="fr-CH"/>
        </w:rPr>
      </w:pPr>
    </w:p>
    <w:p w14:paraId="790326C2" w14:textId="3E8C299D" w:rsidR="008117B8" w:rsidRDefault="008117B8">
      <w:pPr>
        <w:pStyle w:val="Text"/>
        <w:spacing w:line="240" w:lineRule="auto"/>
        <w:rPr>
          <w:lang w:val="fr-CH"/>
        </w:rPr>
      </w:pPr>
    </w:p>
    <w:p w14:paraId="222542BB" w14:textId="62ECA125" w:rsidR="008117B8" w:rsidRDefault="008117B8">
      <w:pPr>
        <w:pStyle w:val="Text"/>
        <w:spacing w:line="240" w:lineRule="auto"/>
        <w:rPr>
          <w:lang w:val="fr-CH"/>
        </w:rPr>
      </w:pPr>
    </w:p>
    <w:p w14:paraId="2AEEEC3F" w14:textId="6CFC3EC7" w:rsidR="008117B8" w:rsidRDefault="008117B8">
      <w:pPr>
        <w:pStyle w:val="Text"/>
        <w:spacing w:line="240" w:lineRule="auto"/>
        <w:rPr>
          <w:lang w:val="fr-CH"/>
        </w:rPr>
      </w:pPr>
    </w:p>
    <w:p w14:paraId="24013A87" w14:textId="732DA3CF" w:rsidR="008117B8" w:rsidRDefault="008117B8">
      <w:pPr>
        <w:pStyle w:val="Text"/>
        <w:spacing w:line="240" w:lineRule="auto"/>
        <w:rPr>
          <w:lang w:val="fr-CH"/>
        </w:rPr>
      </w:pPr>
    </w:p>
    <w:p w14:paraId="38F225A0" w14:textId="3F837173" w:rsidR="008117B8" w:rsidRDefault="008117B8">
      <w:pPr>
        <w:pStyle w:val="Text"/>
        <w:spacing w:line="240" w:lineRule="auto"/>
        <w:rPr>
          <w:lang w:val="fr-CH"/>
        </w:rPr>
      </w:pPr>
    </w:p>
    <w:p w14:paraId="30A4252A" w14:textId="2603BDD8" w:rsidR="008117B8" w:rsidRDefault="008117B8">
      <w:pPr>
        <w:pStyle w:val="Text"/>
        <w:spacing w:line="240" w:lineRule="auto"/>
        <w:rPr>
          <w:lang w:val="fr-CH"/>
        </w:rPr>
      </w:pPr>
    </w:p>
    <w:p w14:paraId="2BEF9C14" w14:textId="111966C6" w:rsidR="008117B8" w:rsidRPr="00D1540C" w:rsidRDefault="008117B8">
      <w:pPr>
        <w:pStyle w:val="Text"/>
        <w:spacing w:line="240" w:lineRule="auto"/>
        <w:rPr>
          <w:lang w:val="fr-CH"/>
        </w:rPr>
      </w:pPr>
    </w:p>
    <w:p w14:paraId="6A7D8E48" w14:textId="5919BDA7" w:rsidR="00932466" w:rsidRPr="000F7411" w:rsidRDefault="00C33E28">
      <w:pPr>
        <w:pStyle w:val="Texta"/>
        <w:jc w:val="center"/>
        <w:rPr>
          <w:b/>
          <w:sz w:val="36"/>
          <w:lang w:val="fr-CH"/>
        </w:rPr>
      </w:pPr>
      <w:r>
        <w:rPr>
          <w:b/>
          <w:sz w:val="36"/>
          <w:lang w:val="fr-CH"/>
        </w:rPr>
        <w:t>Co</w:t>
      </w:r>
      <w:bookmarkStart w:id="0" w:name="_GoBack"/>
      <w:bookmarkEnd w:id="0"/>
      <w:r w:rsidR="009B1458" w:rsidRPr="000F7411">
        <w:rPr>
          <w:b/>
          <w:sz w:val="36"/>
          <w:lang w:val="fr-CH"/>
        </w:rPr>
        <w:t xml:space="preserve">ntrat </w:t>
      </w:r>
      <w:r w:rsidR="00C1244E" w:rsidRPr="000F7411">
        <w:rPr>
          <w:b/>
          <w:sz w:val="36"/>
          <w:lang w:val="fr-CH"/>
        </w:rPr>
        <w:t xml:space="preserve">constitutif d'un </w:t>
      </w:r>
      <w:r w:rsidR="009B1458" w:rsidRPr="000F7411">
        <w:rPr>
          <w:b/>
          <w:sz w:val="36"/>
          <w:lang w:val="fr-CH"/>
        </w:rPr>
        <w:t xml:space="preserve">droit </w:t>
      </w:r>
      <w:r w:rsidR="005A4935" w:rsidRPr="000F7411">
        <w:rPr>
          <w:b/>
          <w:sz w:val="36"/>
          <w:lang w:val="fr-CH"/>
        </w:rPr>
        <w:t>d’emption</w:t>
      </w:r>
    </w:p>
    <w:p w14:paraId="6DC84096" w14:textId="696BE0DD" w:rsidR="00C1244E" w:rsidRPr="000F7411" w:rsidRDefault="006F35AA">
      <w:pPr>
        <w:pStyle w:val="Texta"/>
        <w:jc w:val="center"/>
        <w:rPr>
          <w:b/>
          <w:sz w:val="26"/>
          <w:szCs w:val="26"/>
          <w:lang w:val="fr-CH"/>
        </w:rPr>
      </w:pPr>
      <w:r w:rsidRPr="000F7411">
        <w:rPr>
          <w:b/>
          <w:sz w:val="26"/>
          <w:szCs w:val="26"/>
          <w:lang w:val="fr-CH"/>
        </w:rPr>
        <w:t>Contrat</w:t>
      </w:r>
      <w:r w:rsidR="00C1244E" w:rsidRPr="000F7411">
        <w:rPr>
          <w:b/>
          <w:sz w:val="26"/>
          <w:szCs w:val="26"/>
          <w:lang w:val="fr-CH"/>
        </w:rPr>
        <w:t xml:space="preserve"> de droit administratif au</w:t>
      </w:r>
      <w:r w:rsidRPr="000F7411">
        <w:rPr>
          <w:b/>
          <w:sz w:val="26"/>
          <w:szCs w:val="26"/>
          <w:lang w:val="fr-CH"/>
        </w:rPr>
        <w:t xml:space="preserve"> sens de l'art</w:t>
      </w:r>
      <w:r w:rsidR="00C952DC">
        <w:rPr>
          <w:b/>
          <w:sz w:val="26"/>
          <w:szCs w:val="26"/>
          <w:lang w:val="fr-CH"/>
        </w:rPr>
        <w:t>. 45 al.</w:t>
      </w:r>
      <w:r w:rsidRPr="000F7411">
        <w:rPr>
          <w:b/>
          <w:sz w:val="26"/>
          <w:szCs w:val="26"/>
          <w:lang w:val="fr-CH"/>
        </w:rPr>
        <w:t xml:space="preserve"> 4</w:t>
      </w:r>
      <w:r w:rsidR="00C1244E" w:rsidRPr="000F7411">
        <w:rPr>
          <w:b/>
          <w:sz w:val="26"/>
          <w:szCs w:val="26"/>
          <w:lang w:val="fr-CH"/>
        </w:rPr>
        <w:t xml:space="preserve"> LCAT</w:t>
      </w:r>
      <w:r w:rsidRPr="000F7411">
        <w:rPr>
          <w:rStyle w:val="Appelnotedebasdep"/>
          <w:b/>
          <w:sz w:val="26"/>
          <w:szCs w:val="26"/>
          <w:lang w:val="fr-CH"/>
        </w:rPr>
        <w:footnoteReference w:id="1"/>
      </w:r>
    </w:p>
    <w:p w14:paraId="3662B1EE" w14:textId="77777777" w:rsidR="00AA11D7" w:rsidRPr="00D1540C" w:rsidRDefault="00AA11D7" w:rsidP="00AA11D7">
      <w:pPr>
        <w:pStyle w:val="Texta"/>
        <w:tabs>
          <w:tab w:val="right" w:pos="9071"/>
        </w:tabs>
        <w:jc w:val="left"/>
        <w:rPr>
          <w:lang w:val="fr-CH"/>
        </w:rPr>
      </w:pPr>
    </w:p>
    <w:p w14:paraId="0350BF9F" w14:textId="77777777" w:rsidR="00AA11D7" w:rsidRPr="00D1540C" w:rsidRDefault="005A4935" w:rsidP="00AA11D7">
      <w:pPr>
        <w:pStyle w:val="Texta"/>
        <w:tabs>
          <w:tab w:val="right" w:pos="9071"/>
        </w:tabs>
        <w:jc w:val="left"/>
        <w:rPr>
          <w:lang w:val="fr-CH"/>
        </w:rPr>
      </w:pPr>
      <w:proofErr w:type="gramStart"/>
      <w:r w:rsidRPr="00D1540C">
        <w:rPr>
          <w:lang w:val="fr-CH"/>
        </w:rPr>
        <w:t>entre</w:t>
      </w:r>
      <w:proofErr w:type="gramEnd"/>
    </w:p>
    <w:p w14:paraId="4BD3E72A" w14:textId="77777777" w:rsidR="00AA11D7" w:rsidRPr="00D1540C" w:rsidRDefault="00AA11D7" w:rsidP="00AA11D7">
      <w:pPr>
        <w:pStyle w:val="Texta"/>
        <w:tabs>
          <w:tab w:val="right" w:pos="9071"/>
        </w:tabs>
        <w:jc w:val="left"/>
        <w:rPr>
          <w:lang w:val="fr-CH"/>
        </w:rPr>
      </w:pPr>
    </w:p>
    <w:p w14:paraId="52B39D96" w14:textId="5E09284D" w:rsidR="006F35AA" w:rsidRDefault="006F35AA" w:rsidP="00C1244E">
      <w:pPr>
        <w:pStyle w:val="Texta"/>
        <w:tabs>
          <w:tab w:val="left" w:pos="4253"/>
          <w:tab w:val="right" w:pos="9071"/>
        </w:tabs>
        <w:jc w:val="left"/>
        <w:rPr>
          <w:lang w:val="fr-CH"/>
        </w:rPr>
      </w:pPr>
      <w:r w:rsidRPr="006F35AA">
        <w:rPr>
          <w:b/>
          <w:highlight w:val="yellow"/>
          <w:lang w:val="fr-CH"/>
        </w:rPr>
        <w:t>[</w:t>
      </w:r>
      <w:r>
        <w:rPr>
          <w:b/>
          <w:highlight w:val="yellow"/>
          <w:lang w:val="fr-CH"/>
        </w:rPr>
        <w:t>Prénom et nom du p</w:t>
      </w:r>
      <w:r w:rsidRPr="006F35AA">
        <w:rPr>
          <w:b/>
          <w:highlight w:val="yellow"/>
          <w:lang w:val="fr-CH"/>
        </w:rPr>
        <w:t>ropriétaire]</w:t>
      </w:r>
      <w:r w:rsidR="00141EBB" w:rsidRPr="00D1540C">
        <w:rPr>
          <w:lang w:val="fr-CH"/>
        </w:rPr>
        <w:t xml:space="preserve">, </w:t>
      </w:r>
      <w:r>
        <w:rPr>
          <w:lang w:val="fr-CH"/>
        </w:rPr>
        <w:t>propriétaire de la parcelle n</w:t>
      </w:r>
      <w:proofErr w:type="gramStart"/>
      <w:r>
        <w:rPr>
          <w:lang w:val="fr-CH"/>
        </w:rPr>
        <w:t>°</w:t>
      </w:r>
      <w:r w:rsidRPr="006F35AA">
        <w:rPr>
          <w:highlight w:val="yellow"/>
          <w:lang w:val="fr-CH"/>
        </w:rPr>
        <w:t>[</w:t>
      </w:r>
      <w:proofErr w:type="gramEnd"/>
      <w:r w:rsidRPr="006F35AA">
        <w:rPr>
          <w:highlight w:val="yellow"/>
          <w:lang w:val="fr-CH"/>
        </w:rPr>
        <w:t>…]</w:t>
      </w:r>
      <w:r w:rsidR="00C63CED">
        <w:rPr>
          <w:lang w:val="fr-CH"/>
        </w:rPr>
        <w:t xml:space="preserve"> du ban de </w:t>
      </w:r>
      <w:r w:rsidR="00C63CED" w:rsidRPr="00222C53">
        <w:rPr>
          <w:highlight w:val="yellow"/>
          <w:lang w:val="fr-CH"/>
        </w:rPr>
        <w:t>[…]</w:t>
      </w:r>
    </w:p>
    <w:p w14:paraId="1B581D24" w14:textId="01A28421" w:rsidR="00B33BC8" w:rsidRPr="006F35AA" w:rsidRDefault="00052E05" w:rsidP="006F35AA">
      <w:pPr>
        <w:pStyle w:val="Texta"/>
        <w:tabs>
          <w:tab w:val="left" w:pos="4253"/>
          <w:tab w:val="right" w:pos="9071"/>
        </w:tabs>
        <w:jc w:val="right"/>
        <w:rPr>
          <w:b/>
          <w:lang w:val="fr-CH"/>
        </w:rPr>
      </w:pPr>
      <w:proofErr w:type="gramStart"/>
      <w:r w:rsidRPr="00D1540C">
        <w:rPr>
          <w:b/>
          <w:lang w:val="fr-CH"/>
        </w:rPr>
        <w:t>cédant</w:t>
      </w:r>
      <w:proofErr w:type="gramEnd"/>
      <w:r w:rsidRPr="00D1540C">
        <w:rPr>
          <w:b/>
          <w:lang w:val="fr-CH"/>
        </w:rPr>
        <w:t xml:space="preserve"> du</w:t>
      </w:r>
      <w:r w:rsidR="005A4935" w:rsidRPr="00D1540C">
        <w:rPr>
          <w:b/>
          <w:lang w:val="fr-CH"/>
        </w:rPr>
        <w:t xml:space="preserve"> droit d’emption </w:t>
      </w:r>
      <w:r w:rsidR="00C1244E">
        <w:rPr>
          <w:b/>
          <w:lang w:val="fr-CH"/>
        </w:rPr>
        <w:t xml:space="preserve">(ci-après : le </w:t>
      </w:r>
      <w:r w:rsidR="005A4935" w:rsidRPr="00D1540C">
        <w:rPr>
          <w:b/>
          <w:lang w:val="fr-CH"/>
        </w:rPr>
        <w:t>propriétaire</w:t>
      </w:r>
      <w:r w:rsidR="00C1244E">
        <w:rPr>
          <w:b/>
          <w:lang w:val="fr-CH"/>
        </w:rPr>
        <w:t>)</w:t>
      </w:r>
    </w:p>
    <w:p w14:paraId="1E62A142" w14:textId="77777777" w:rsidR="00A138A7" w:rsidRPr="00D1540C" w:rsidRDefault="00A138A7" w:rsidP="00C1244E">
      <w:pPr>
        <w:pStyle w:val="Texta"/>
        <w:tabs>
          <w:tab w:val="left" w:pos="4253"/>
          <w:tab w:val="right" w:pos="9071"/>
        </w:tabs>
        <w:jc w:val="left"/>
        <w:rPr>
          <w:lang w:val="fr-CH"/>
        </w:rPr>
      </w:pPr>
    </w:p>
    <w:p w14:paraId="48D116C6" w14:textId="77777777" w:rsidR="00B33BC8" w:rsidRPr="00D1540C" w:rsidRDefault="00E10CED" w:rsidP="00C1244E">
      <w:pPr>
        <w:pStyle w:val="Texta"/>
        <w:tabs>
          <w:tab w:val="left" w:pos="4253"/>
          <w:tab w:val="right" w:pos="9071"/>
        </w:tabs>
        <w:jc w:val="left"/>
        <w:rPr>
          <w:lang w:val="fr-CH"/>
        </w:rPr>
      </w:pPr>
      <w:proofErr w:type="gramStart"/>
      <w:r>
        <w:rPr>
          <w:lang w:val="fr-CH"/>
        </w:rPr>
        <w:t>et</w:t>
      </w:r>
      <w:proofErr w:type="gramEnd"/>
    </w:p>
    <w:p w14:paraId="186393CE" w14:textId="77777777" w:rsidR="00A138A7" w:rsidRPr="00D1540C" w:rsidRDefault="00A138A7" w:rsidP="00C1244E">
      <w:pPr>
        <w:pStyle w:val="Texta"/>
        <w:tabs>
          <w:tab w:val="left" w:pos="4253"/>
          <w:tab w:val="right" w:pos="9071"/>
        </w:tabs>
        <w:jc w:val="left"/>
        <w:rPr>
          <w:lang w:val="fr-CH"/>
        </w:rPr>
      </w:pPr>
    </w:p>
    <w:p w14:paraId="64F26733" w14:textId="6881F0E0" w:rsidR="006F35AA" w:rsidRDefault="006F35AA" w:rsidP="006F35AA">
      <w:pPr>
        <w:pStyle w:val="Texta"/>
        <w:tabs>
          <w:tab w:val="left" w:pos="4253"/>
          <w:tab w:val="right" w:pos="9071"/>
        </w:tabs>
        <w:jc w:val="left"/>
        <w:rPr>
          <w:lang w:val="fr-CH"/>
        </w:rPr>
      </w:pPr>
      <w:r>
        <w:rPr>
          <w:lang w:val="fr-CH"/>
        </w:rPr>
        <w:t>L</w:t>
      </w:r>
      <w:r w:rsidR="005A4935" w:rsidRPr="00D1540C">
        <w:rPr>
          <w:lang w:val="fr-CH"/>
        </w:rPr>
        <w:t>a</w:t>
      </w:r>
      <w:r w:rsidR="00747490" w:rsidRPr="00D1540C">
        <w:rPr>
          <w:lang w:val="fr-CH"/>
        </w:rPr>
        <w:t xml:space="preserve"> </w:t>
      </w:r>
      <w:r w:rsidR="003C1335" w:rsidRPr="00A01378">
        <w:rPr>
          <w:b/>
          <w:lang w:val="fr-CH"/>
        </w:rPr>
        <w:t>Commune de</w:t>
      </w:r>
      <w:r w:rsidR="00747490" w:rsidRPr="00D1540C">
        <w:rPr>
          <w:lang w:val="fr-CH"/>
        </w:rPr>
        <w:t xml:space="preserve"> </w:t>
      </w:r>
      <w:r w:rsidRPr="006F35AA">
        <w:rPr>
          <w:highlight w:val="yellow"/>
          <w:lang w:val="fr-CH"/>
        </w:rPr>
        <w:t>[…]</w:t>
      </w:r>
      <w:r w:rsidR="00222C53">
        <w:rPr>
          <w:lang w:val="fr-CH"/>
        </w:rPr>
        <w:t xml:space="preserve">, représentée par </w:t>
      </w:r>
      <w:r w:rsidR="00222C53" w:rsidRPr="00222C53">
        <w:rPr>
          <w:highlight w:val="yellow"/>
          <w:lang w:val="fr-CH"/>
        </w:rPr>
        <w:t>[…]</w:t>
      </w:r>
    </w:p>
    <w:p w14:paraId="3F2A1290" w14:textId="38BDD072" w:rsidR="00B33BC8" w:rsidRPr="00D1540C" w:rsidRDefault="00C1244E" w:rsidP="006F35AA">
      <w:pPr>
        <w:pStyle w:val="Texta"/>
        <w:tabs>
          <w:tab w:val="left" w:pos="4253"/>
          <w:tab w:val="right" w:pos="9071"/>
        </w:tabs>
        <w:jc w:val="right"/>
        <w:rPr>
          <w:b/>
          <w:lang w:val="fr-CH"/>
        </w:rPr>
      </w:pPr>
      <w:proofErr w:type="gramStart"/>
      <w:r>
        <w:rPr>
          <w:b/>
          <w:lang w:val="fr-CH"/>
        </w:rPr>
        <w:t>bénéfici</w:t>
      </w:r>
      <w:r w:rsidRPr="00D1540C">
        <w:rPr>
          <w:b/>
          <w:lang w:val="fr-CH"/>
        </w:rPr>
        <w:t>aire</w:t>
      </w:r>
      <w:proofErr w:type="gramEnd"/>
      <w:r w:rsidRPr="00D1540C">
        <w:rPr>
          <w:b/>
          <w:lang w:val="fr-CH"/>
        </w:rPr>
        <w:t xml:space="preserve"> </w:t>
      </w:r>
      <w:r w:rsidR="005A4935" w:rsidRPr="00D1540C">
        <w:rPr>
          <w:b/>
          <w:lang w:val="fr-CH"/>
        </w:rPr>
        <w:t xml:space="preserve">du droit d’emption </w:t>
      </w:r>
      <w:r>
        <w:rPr>
          <w:b/>
          <w:lang w:val="fr-CH"/>
        </w:rPr>
        <w:t xml:space="preserve">(ci-après : la </w:t>
      </w:r>
      <w:r w:rsidR="005A4935" w:rsidRPr="00D1540C">
        <w:rPr>
          <w:b/>
          <w:lang w:val="fr-CH"/>
        </w:rPr>
        <w:t>commune</w:t>
      </w:r>
      <w:r>
        <w:rPr>
          <w:b/>
          <w:lang w:val="fr-CH"/>
        </w:rPr>
        <w:t>)</w:t>
      </w:r>
    </w:p>
    <w:p w14:paraId="4C16F827" w14:textId="77777777" w:rsidR="00C165C3" w:rsidRPr="000F7411" w:rsidRDefault="00C165C3" w:rsidP="00C165C3">
      <w:pPr>
        <w:pStyle w:val="Titel-notar"/>
        <w:spacing w:line="312" w:lineRule="auto"/>
        <w:rPr>
          <w:rFonts w:ascii="Arial" w:hAnsi="Arial" w:cs="Arial"/>
          <w:sz w:val="32"/>
          <w:szCs w:val="32"/>
          <w:lang w:val="fr-CH"/>
        </w:rPr>
      </w:pPr>
      <w:r w:rsidRPr="00D1540C">
        <w:rPr>
          <w:lang w:val="fr-CH"/>
        </w:rPr>
        <w:br w:type="page"/>
      </w:r>
      <w:r w:rsidR="005A4935" w:rsidRPr="000F7411">
        <w:rPr>
          <w:rFonts w:ascii="Arial" w:hAnsi="Arial" w:cs="Arial"/>
          <w:sz w:val="32"/>
          <w:szCs w:val="32"/>
          <w:lang w:val="fr-CH"/>
        </w:rPr>
        <w:lastRenderedPageBreak/>
        <w:t xml:space="preserve">I. </w:t>
      </w:r>
      <w:r w:rsidR="005A4935" w:rsidRPr="000F7411">
        <w:rPr>
          <w:rFonts w:ascii="Arial" w:hAnsi="Arial" w:cs="Arial"/>
          <w:sz w:val="32"/>
          <w:szCs w:val="32"/>
          <w:lang w:val="fr-CH"/>
        </w:rPr>
        <w:tab/>
        <w:t>Préambule</w:t>
      </w:r>
    </w:p>
    <w:p w14:paraId="283AC1D7" w14:textId="49D025E2" w:rsidR="005A4935" w:rsidRPr="00D1540C" w:rsidRDefault="00061BF7" w:rsidP="00D615B5">
      <w:pPr>
        <w:pStyle w:val="Texta"/>
        <w:numPr>
          <w:ilvl w:val="0"/>
          <w:numId w:val="5"/>
        </w:numPr>
        <w:tabs>
          <w:tab w:val="num" w:pos="426"/>
        </w:tabs>
        <w:ind w:left="426" w:hanging="426"/>
        <w:rPr>
          <w:lang w:val="fr-CH"/>
        </w:rPr>
      </w:pPr>
      <w:bookmarkStart w:id="1" w:name="_Ref181509403"/>
      <w:r w:rsidRPr="00D1540C">
        <w:rPr>
          <w:lang w:val="fr-CH"/>
        </w:rPr>
        <w:tab/>
      </w:r>
      <w:r w:rsidR="005A4935" w:rsidRPr="00D1540C">
        <w:rPr>
          <w:lang w:val="fr-CH"/>
        </w:rPr>
        <w:t xml:space="preserve">La </w:t>
      </w:r>
      <w:r w:rsidR="00096808" w:rsidRPr="00D1540C">
        <w:rPr>
          <w:lang w:val="fr-CH"/>
        </w:rPr>
        <w:t>c</w:t>
      </w:r>
      <w:r w:rsidR="005A4935" w:rsidRPr="00D1540C">
        <w:rPr>
          <w:lang w:val="fr-CH"/>
        </w:rPr>
        <w:t xml:space="preserve">ommune souhaite attribuer le bien-fonds mentionné ci-après à une zone à bâtir, à la condition toutefois qu’il ne soit pas </w:t>
      </w:r>
      <w:r w:rsidR="009B1458" w:rsidRPr="00D1540C">
        <w:rPr>
          <w:lang w:val="fr-CH"/>
        </w:rPr>
        <w:t>laissé en friche et qu’à moyen terme, il soit utilisé conformément à</w:t>
      </w:r>
      <w:r w:rsidR="0064228C">
        <w:rPr>
          <w:lang w:val="fr-CH"/>
        </w:rPr>
        <w:t xml:space="preserve"> l’affectation de</w:t>
      </w:r>
      <w:r w:rsidR="009B1458" w:rsidRPr="00D1540C">
        <w:rPr>
          <w:lang w:val="fr-CH"/>
        </w:rPr>
        <w:t xml:space="preserve"> la zone </w:t>
      </w:r>
      <w:r w:rsidR="009B1458" w:rsidRPr="006E7354">
        <w:rPr>
          <w:lang w:val="fr-CH"/>
        </w:rPr>
        <w:t xml:space="preserve">(art. </w:t>
      </w:r>
      <w:r w:rsidR="00650283" w:rsidRPr="006E7354">
        <w:rPr>
          <w:lang w:val="fr-CH"/>
        </w:rPr>
        <w:t>45a et 45b LCAT</w:t>
      </w:r>
      <w:r w:rsidR="009B1458" w:rsidRPr="006E7354">
        <w:rPr>
          <w:lang w:val="fr-CH"/>
        </w:rPr>
        <w:t>)</w:t>
      </w:r>
      <w:r w:rsidR="009B1458" w:rsidRPr="00D1540C">
        <w:rPr>
          <w:lang w:val="fr-CH"/>
        </w:rPr>
        <w:t>.</w:t>
      </w:r>
    </w:p>
    <w:p w14:paraId="712B2E7E" w14:textId="16F1CE6B" w:rsidR="009B1458" w:rsidRPr="00D1540C" w:rsidRDefault="00910E6D" w:rsidP="00D615B5">
      <w:pPr>
        <w:pStyle w:val="Texta"/>
        <w:numPr>
          <w:ilvl w:val="0"/>
          <w:numId w:val="5"/>
        </w:numPr>
        <w:tabs>
          <w:tab w:val="num" w:pos="426"/>
        </w:tabs>
        <w:ind w:left="426" w:hanging="426"/>
        <w:rPr>
          <w:lang w:val="fr-CH"/>
        </w:rPr>
      </w:pPr>
      <w:r>
        <w:rPr>
          <w:lang w:val="fr-CH"/>
        </w:rPr>
        <w:tab/>
      </w:r>
      <w:r w:rsidR="009B1458" w:rsidRPr="00D1540C">
        <w:rPr>
          <w:lang w:val="fr-CH"/>
        </w:rPr>
        <w:t>Les parties concluent le présent contrat afin de garantir la réalisation de cette condition</w:t>
      </w:r>
      <w:r w:rsidR="0042633F">
        <w:rPr>
          <w:lang w:val="fr-CH"/>
        </w:rPr>
        <w:t xml:space="preserve"> (art. 45b al. 4 LCAT)</w:t>
      </w:r>
      <w:r w:rsidR="009B1458" w:rsidRPr="00D1540C">
        <w:rPr>
          <w:lang w:val="fr-CH"/>
        </w:rPr>
        <w:t>.</w:t>
      </w:r>
    </w:p>
    <w:p w14:paraId="20A38C5D" w14:textId="7FAB44B3" w:rsidR="009B1458" w:rsidRPr="000F7411" w:rsidRDefault="00910E6D" w:rsidP="00D34514">
      <w:pPr>
        <w:pStyle w:val="Texta"/>
        <w:numPr>
          <w:ilvl w:val="0"/>
          <w:numId w:val="5"/>
        </w:numPr>
        <w:tabs>
          <w:tab w:val="num" w:pos="426"/>
        </w:tabs>
        <w:ind w:left="426" w:hanging="426"/>
        <w:rPr>
          <w:lang w:val="fr-CH"/>
        </w:rPr>
      </w:pPr>
      <w:r>
        <w:rPr>
          <w:lang w:val="fr-CH"/>
        </w:rPr>
        <w:tab/>
      </w:r>
      <w:r w:rsidR="009B1458" w:rsidRPr="00D1540C">
        <w:rPr>
          <w:lang w:val="fr-CH"/>
        </w:rPr>
        <w:t xml:space="preserve">Le présent contrat n’affecte en aucune façon la compétence et la marge de manœuvre des autorités compétentes en matière de changement d’affectation. </w:t>
      </w:r>
      <w:r w:rsidR="0042633F">
        <w:rPr>
          <w:lang w:val="fr-CH"/>
        </w:rPr>
        <w:t>Le fait qu'il soit renoncé</w:t>
      </w:r>
      <w:r w:rsidR="0079627C" w:rsidRPr="00D1540C">
        <w:rPr>
          <w:lang w:val="fr-CH"/>
        </w:rPr>
        <w:t xml:space="preserve"> au changement d</w:t>
      </w:r>
      <w:r w:rsidR="00743B56" w:rsidRPr="00D1540C">
        <w:rPr>
          <w:lang w:val="fr-CH"/>
        </w:rPr>
        <w:t>’affectation</w:t>
      </w:r>
      <w:r w:rsidR="0079627C" w:rsidRPr="00D1540C">
        <w:rPr>
          <w:lang w:val="fr-CH"/>
        </w:rPr>
        <w:t xml:space="preserve"> prévu</w:t>
      </w:r>
      <w:r w:rsidR="0042633F">
        <w:rPr>
          <w:lang w:val="fr-CH"/>
        </w:rPr>
        <w:t xml:space="preserve"> ou que celui-ci n'aboutisse pas</w:t>
      </w:r>
      <w:r w:rsidR="0079627C" w:rsidRPr="00D1540C">
        <w:rPr>
          <w:lang w:val="fr-CH"/>
        </w:rPr>
        <w:t xml:space="preserve"> ne peut donner lieu à aucune prétention </w:t>
      </w:r>
      <w:r w:rsidR="00EE7211">
        <w:rPr>
          <w:lang w:val="fr-CH"/>
        </w:rPr>
        <w:t>–</w:t>
      </w:r>
      <w:r w:rsidR="0079627C" w:rsidRPr="00D1540C">
        <w:rPr>
          <w:lang w:val="fr-CH"/>
        </w:rPr>
        <w:t xml:space="preserve"> </w:t>
      </w:r>
      <w:r w:rsidR="0079627C" w:rsidRPr="00D34514">
        <w:rPr>
          <w:lang w:val="fr-CH"/>
        </w:rPr>
        <w:t xml:space="preserve">en particulier en dommages-intérêts </w:t>
      </w:r>
      <w:r w:rsidR="00034173" w:rsidRPr="006E7B31">
        <w:rPr>
          <w:lang w:val="fr-CH"/>
        </w:rPr>
        <w:t>–</w:t>
      </w:r>
      <w:r w:rsidR="0079627C" w:rsidRPr="006E7B31">
        <w:rPr>
          <w:lang w:val="fr-CH"/>
        </w:rPr>
        <w:t xml:space="preserve"> </w:t>
      </w:r>
      <w:r w:rsidR="00034173" w:rsidRPr="006E7B31">
        <w:rPr>
          <w:lang w:val="fr-CH"/>
        </w:rPr>
        <w:t>à l’en</w:t>
      </w:r>
      <w:r w:rsidR="0079627C" w:rsidRPr="006E7B31">
        <w:rPr>
          <w:lang w:val="fr-CH"/>
        </w:rPr>
        <w:t xml:space="preserve">contre la </w:t>
      </w:r>
      <w:r w:rsidR="00096808" w:rsidRPr="006E7B31">
        <w:rPr>
          <w:lang w:val="fr-CH"/>
        </w:rPr>
        <w:t>c</w:t>
      </w:r>
      <w:r w:rsidR="0079627C" w:rsidRPr="000F7411">
        <w:rPr>
          <w:lang w:val="fr-CH"/>
        </w:rPr>
        <w:t>ommune.</w:t>
      </w:r>
      <w:r w:rsidR="00DC4D47" w:rsidRPr="000F7411">
        <w:rPr>
          <w:lang w:val="fr-CH"/>
        </w:rPr>
        <w:t xml:space="preserve"> </w:t>
      </w:r>
    </w:p>
    <w:bookmarkEnd w:id="1"/>
    <w:p w14:paraId="3E5E551C" w14:textId="3D969D80" w:rsidR="00C165C3" w:rsidRPr="00D1540C" w:rsidRDefault="006F35AA" w:rsidP="00DB31E4">
      <w:pPr>
        <w:pStyle w:val="Titelnotar"/>
        <w:keepNext/>
        <w:spacing w:before="80"/>
        <w:rPr>
          <w:lang w:val="fr-CH"/>
        </w:rPr>
      </w:pPr>
      <w:r>
        <w:rPr>
          <w:lang w:val="fr-CH"/>
        </w:rPr>
        <w:t xml:space="preserve">II. </w:t>
      </w:r>
      <w:r>
        <w:rPr>
          <w:lang w:val="fr-CH"/>
        </w:rPr>
        <w:tab/>
        <w:t>Droit d’emption</w:t>
      </w:r>
    </w:p>
    <w:p w14:paraId="43F3F40E" w14:textId="77777777" w:rsidR="0013420A" w:rsidRPr="00D1540C" w:rsidRDefault="0013420A" w:rsidP="0079627C">
      <w:pPr>
        <w:pStyle w:val="Texta"/>
        <w:numPr>
          <w:ilvl w:val="0"/>
          <w:numId w:val="5"/>
        </w:numPr>
        <w:tabs>
          <w:tab w:val="num" w:pos="426"/>
        </w:tabs>
        <w:ind w:left="426" w:hanging="426"/>
        <w:rPr>
          <w:lang w:val="fr-CH"/>
        </w:rPr>
      </w:pPr>
      <w:r w:rsidRPr="00D1540C">
        <w:rPr>
          <w:b/>
          <w:lang w:val="fr-CH"/>
        </w:rPr>
        <w:t>Cession et objet</w:t>
      </w:r>
    </w:p>
    <w:p w14:paraId="00E6919C" w14:textId="6DCB09B6" w:rsidR="004B431C" w:rsidRPr="00D1540C" w:rsidRDefault="0013420A" w:rsidP="0013420A">
      <w:pPr>
        <w:pStyle w:val="Texta"/>
        <w:tabs>
          <w:tab w:val="num" w:pos="426"/>
        </w:tabs>
        <w:ind w:left="426"/>
        <w:rPr>
          <w:lang w:val="fr-CH"/>
        </w:rPr>
      </w:pPr>
      <w:r w:rsidRPr="00D1540C">
        <w:rPr>
          <w:lang w:val="fr-CH"/>
        </w:rPr>
        <w:t>P</w:t>
      </w:r>
      <w:r w:rsidR="0079627C" w:rsidRPr="00D1540C">
        <w:rPr>
          <w:lang w:val="fr-CH"/>
        </w:rPr>
        <w:t xml:space="preserve">ar le présent contrat, le propriétaire </w:t>
      </w:r>
      <w:r w:rsidR="0042633F">
        <w:rPr>
          <w:lang w:val="fr-CH"/>
        </w:rPr>
        <w:t>con</w:t>
      </w:r>
      <w:r w:rsidR="00052E05" w:rsidRPr="00D1540C">
        <w:rPr>
          <w:lang w:val="fr-CH"/>
        </w:rPr>
        <w:t xml:space="preserve">cède à la </w:t>
      </w:r>
      <w:r w:rsidR="00096808" w:rsidRPr="00D1540C">
        <w:rPr>
          <w:lang w:val="fr-CH"/>
        </w:rPr>
        <w:t>c</w:t>
      </w:r>
      <w:r w:rsidRPr="00D1540C">
        <w:rPr>
          <w:lang w:val="fr-CH"/>
        </w:rPr>
        <w:t>ommune un droit d’emption sur la parcelle suivante</w:t>
      </w:r>
      <w:r w:rsidR="00633423">
        <w:rPr>
          <w:lang w:val="fr-CH"/>
        </w:rPr>
        <w:t xml:space="preserve"> :</w:t>
      </w:r>
    </w:p>
    <w:p w14:paraId="286CBCF4" w14:textId="0BE5D7F7" w:rsidR="00910E6D" w:rsidRPr="000F7411" w:rsidRDefault="00910E6D" w:rsidP="00C165C3">
      <w:pPr>
        <w:pStyle w:val="Text"/>
        <w:ind w:left="426"/>
        <w:rPr>
          <w:b/>
          <w:lang w:val="fr-CH"/>
        </w:rPr>
      </w:pPr>
      <w:r w:rsidRPr="000F7411">
        <w:rPr>
          <w:b/>
          <w:lang w:val="fr-CH"/>
        </w:rPr>
        <w:t>C</w:t>
      </w:r>
      <w:r w:rsidR="0013420A" w:rsidRPr="000F7411">
        <w:rPr>
          <w:b/>
          <w:lang w:val="fr-CH"/>
        </w:rPr>
        <w:t xml:space="preserve">ommune de </w:t>
      </w:r>
      <w:r w:rsidR="006F35AA" w:rsidRPr="000F7411">
        <w:rPr>
          <w:b/>
          <w:highlight w:val="yellow"/>
          <w:lang w:val="fr-CH"/>
        </w:rPr>
        <w:t>[…]</w:t>
      </w:r>
    </w:p>
    <w:p w14:paraId="6E99A7B8" w14:textId="77777777" w:rsidR="0013420A" w:rsidRPr="00222C53" w:rsidRDefault="0013420A" w:rsidP="00C165C3">
      <w:pPr>
        <w:pStyle w:val="Text"/>
        <w:ind w:left="426"/>
        <w:rPr>
          <w:b/>
          <w:lang w:val="fr-CH"/>
        </w:rPr>
      </w:pPr>
    </w:p>
    <w:p w14:paraId="17C42356" w14:textId="6B0DD779" w:rsidR="00A85F14" w:rsidRPr="00222C53" w:rsidRDefault="0013420A" w:rsidP="0013420A">
      <w:pPr>
        <w:pStyle w:val="Text"/>
        <w:ind w:firstLine="426"/>
        <w:rPr>
          <w:b/>
          <w:lang w:val="fr-CH"/>
        </w:rPr>
      </w:pPr>
      <w:r w:rsidRPr="00222C53">
        <w:rPr>
          <w:b/>
          <w:lang w:val="fr-CH"/>
        </w:rPr>
        <w:t>Parcelle n</w:t>
      </w:r>
      <w:proofErr w:type="gramStart"/>
      <w:r w:rsidR="00BE2D69" w:rsidRPr="00222C53">
        <w:rPr>
          <w:b/>
          <w:lang w:val="fr-CH"/>
        </w:rPr>
        <w:t>°</w:t>
      </w:r>
      <w:r w:rsidR="006F35AA" w:rsidRPr="00222C53">
        <w:rPr>
          <w:b/>
          <w:highlight w:val="yellow"/>
          <w:lang w:val="fr-CH"/>
        </w:rPr>
        <w:t>[</w:t>
      </w:r>
      <w:proofErr w:type="gramEnd"/>
      <w:r w:rsidR="006F35AA" w:rsidRPr="00222C53">
        <w:rPr>
          <w:b/>
          <w:highlight w:val="yellow"/>
          <w:lang w:val="fr-CH"/>
        </w:rPr>
        <w:t>…]</w:t>
      </w:r>
      <w:r w:rsidR="00E96F09" w:rsidRPr="00222C53">
        <w:rPr>
          <w:b/>
          <w:lang w:val="fr-CH"/>
        </w:rPr>
        <w:t xml:space="preserve"> de la localité de </w:t>
      </w:r>
      <w:r w:rsidR="006F35AA" w:rsidRPr="00222C53">
        <w:rPr>
          <w:b/>
          <w:highlight w:val="yellow"/>
          <w:lang w:val="fr-CH"/>
        </w:rPr>
        <w:t>[…]</w:t>
      </w:r>
      <w:r w:rsidR="00BD6F73" w:rsidRPr="00222C53">
        <w:rPr>
          <w:b/>
          <w:lang w:val="fr-CH"/>
        </w:rPr>
        <w:t xml:space="preserve"> </w:t>
      </w:r>
    </w:p>
    <w:p w14:paraId="5A8C623F" w14:textId="2CBF00B9" w:rsidR="0013420A" w:rsidRPr="00D1540C" w:rsidRDefault="0013420A" w:rsidP="00C165C3">
      <w:pPr>
        <w:pStyle w:val="Text"/>
        <w:ind w:left="426"/>
        <w:rPr>
          <w:lang w:val="fr-CH"/>
        </w:rPr>
      </w:pPr>
    </w:p>
    <w:p w14:paraId="56A1FA14" w14:textId="77777777" w:rsidR="00052E05" w:rsidRPr="00D1540C" w:rsidRDefault="006E7354" w:rsidP="006E7354">
      <w:pPr>
        <w:pStyle w:val="Text"/>
        <w:ind w:firstLine="426"/>
        <w:rPr>
          <w:lang w:val="fr-CH"/>
        </w:rPr>
      </w:pPr>
      <w:r w:rsidRPr="006E7354">
        <w:rPr>
          <w:lang w:val="fr-CH"/>
        </w:rPr>
        <w:t xml:space="preserve">Extrait </w:t>
      </w:r>
      <w:r>
        <w:rPr>
          <w:lang w:val="fr-CH"/>
        </w:rPr>
        <w:t xml:space="preserve">actuel </w:t>
      </w:r>
      <w:r w:rsidRPr="006E7354">
        <w:rPr>
          <w:lang w:val="fr-CH"/>
        </w:rPr>
        <w:t xml:space="preserve">du Registre foncier </w:t>
      </w:r>
      <w:r>
        <w:rPr>
          <w:lang w:val="fr-CH"/>
        </w:rPr>
        <w:t>en annexe.</w:t>
      </w:r>
    </w:p>
    <w:p w14:paraId="6DF857C0" w14:textId="77777777" w:rsidR="00B06C19" w:rsidRPr="00D1540C" w:rsidRDefault="00B06C19" w:rsidP="006F35AA">
      <w:pPr>
        <w:pStyle w:val="Text"/>
        <w:rPr>
          <w:sz w:val="20"/>
          <w:u w:val="single"/>
          <w:lang w:val="fr-CH"/>
        </w:rPr>
      </w:pPr>
    </w:p>
    <w:p w14:paraId="6B4B4D05" w14:textId="34D6B2B1" w:rsidR="00373D59" w:rsidRPr="00D1540C" w:rsidRDefault="0013420A" w:rsidP="00DD6F20">
      <w:pPr>
        <w:pStyle w:val="Texta"/>
        <w:numPr>
          <w:ilvl w:val="0"/>
          <w:numId w:val="5"/>
        </w:numPr>
        <w:tabs>
          <w:tab w:val="num" w:pos="426"/>
        </w:tabs>
        <w:ind w:left="426" w:hanging="426"/>
        <w:rPr>
          <w:lang w:val="fr-CH"/>
        </w:rPr>
      </w:pPr>
      <w:r w:rsidRPr="00D1540C">
        <w:rPr>
          <w:b/>
          <w:lang w:val="fr-CH"/>
        </w:rPr>
        <w:t xml:space="preserve">Durée et </w:t>
      </w:r>
      <w:r w:rsidR="00FA3878">
        <w:rPr>
          <w:b/>
          <w:lang w:val="fr-CH"/>
        </w:rPr>
        <w:t>mention au registre</w:t>
      </w:r>
    </w:p>
    <w:p w14:paraId="42D6A4CA" w14:textId="69C1BB54" w:rsidR="002325C1" w:rsidRPr="00D1540C" w:rsidRDefault="00373D59" w:rsidP="00373D59">
      <w:pPr>
        <w:pStyle w:val="Texta"/>
        <w:tabs>
          <w:tab w:val="num" w:pos="426"/>
        </w:tabs>
        <w:ind w:left="426"/>
        <w:rPr>
          <w:lang w:val="fr-CH"/>
        </w:rPr>
      </w:pPr>
      <w:r w:rsidRPr="00D1540C">
        <w:rPr>
          <w:lang w:val="fr-CH"/>
        </w:rPr>
        <w:t>L</w:t>
      </w:r>
      <w:r w:rsidR="0013420A" w:rsidRPr="00D1540C">
        <w:rPr>
          <w:lang w:val="fr-CH"/>
        </w:rPr>
        <w:t xml:space="preserve">e droit d’emption </w:t>
      </w:r>
      <w:r w:rsidR="002325C1" w:rsidRPr="00D1540C">
        <w:rPr>
          <w:lang w:val="fr-CH"/>
        </w:rPr>
        <w:t xml:space="preserve">est concédé pour une durée de </w:t>
      </w:r>
      <w:r w:rsidR="00E35119">
        <w:rPr>
          <w:lang w:val="fr-CH"/>
        </w:rPr>
        <w:t>10</w:t>
      </w:r>
      <w:r w:rsidR="00414F5F" w:rsidRPr="00D1540C">
        <w:rPr>
          <w:lang w:val="fr-CH"/>
        </w:rPr>
        <w:t> </w:t>
      </w:r>
      <w:r w:rsidR="002325C1" w:rsidRPr="00C62EE1">
        <w:rPr>
          <w:lang w:val="fr-CH"/>
        </w:rPr>
        <w:t>ans</w:t>
      </w:r>
      <w:r w:rsidR="00657B5B" w:rsidRPr="00C62EE1">
        <w:rPr>
          <w:rStyle w:val="Appelnotedebasdep"/>
          <w:lang w:val="fr-CH"/>
        </w:rPr>
        <w:footnoteReference w:id="2"/>
      </w:r>
      <w:r w:rsidR="002325C1" w:rsidRPr="00C62EE1">
        <w:rPr>
          <w:lang w:val="fr-CH"/>
        </w:rPr>
        <w:t xml:space="preserve"> </w:t>
      </w:r>
      <w:r w:rsidR="00E35119">
        <w:rPr>
          <w:lang w:val="fr-CH"/>
        </w:rPr>
        <w:t xml:space="preserve">dès </w:t>
      </w:r>
      <w:r w:rsidR="006F35AA">
        <w:rPr>
          <w:lang w:val="fr-CH"/>
        </w:rPr>
        <w:t xml:space="preserve"> </w:t>
      </w:r>
      <w:r w:rsidR="00E35119">
        <w:rPr>
          <w:lang w:val="fr-CH"/>
        </w:rPr>
        <w:t>la conclusion du présent contrat</w:t>
      </w:r>
      <w:r w:rsidR="002325C1" w:rsidRPr="00D1540C">
        <w:rPr>
          <w:lang w:val="fr-CH"/>
        </w:rPr>
        <w:t xml:space="preserve">. Le droit d’emption doit </w:t>
      </w:r>
      <w:r w:rsidR="00FA3878">
        <w:rPr>
          <w:lang w:val="fr-CH"/>
        </w:rPr>
        <w:t xml:space="preserve">faire l’objet d’une mention </w:t>
      </w:r>
      <w:r w:rsidR="002325C1" w:rsidRPr="00D1540C">
        <w:rPr>
          <w:lang w:val="fr-CH"/>
        </w:rPr>
        <w:t>pour cette durée au registre foncier.</w:t>
      </w:r>
    </w:p>
    <w:p w14:paraId="3F7CA97B" w14:textId="77777777" w:rsidR="00373D59" w:rsidRPr="00D1540C" w:rsidRDefault="002325C1" w:rsidP="00424C9C">
      <w:pPr>
        <w:pStyle w:val="Texta"/>
        <w:numPr>
          <w:ilvl w:val="0"/>
          <w:numId w:val="5"/>
        </w:numPr>
        <w:tabs>
          <w:tab w:val="num" w:pos="426"/>
        </w:tabs>
        <w:ind w:left="426" w:hanging="426"/>
        <w:rPr>
          <w:lang w:val="fr-CH"/>
        </w:rPr>
      </w:pPr>
      <w:r w:rsidRPr="00D1540C">
        <w:rPr>
          <w:b/>
          <w:lang w:val="fr-CH"/>
        </w:rPr>
        <w:t>Transmissibilité/passage aux héritiers</w:t>
      </w:r>
    </w:p>
    <w:p w14:paraId="2C7EB431" w14:textId="77777777" w:rsidR="002325C1" w:rsidRPr="00D1540C" w:rsidRDefault="00373D59" w:rsidP="00373D59">
      <w:pPr>
        <w:pStyle w:val="Texta"/>
        <w:tabs>
          <w:tab w:val="num" w:pos="426"/>
        </w:tabs>
        <w:ind w:left="426"/>
        <w:rPr>
          <w:lang w:val="fr-CH"/>
        </w:rPr>
      </w:pPr>
      <w:r w:rsidRPr="00D1540C">
        <w:rPr>
          <w:lang w:val="fr-CH"/>
        </w:rPr>
        <w:t>L</w:t>
      </w:r>
      <w:r w:rsidR="006031B5" w:rsidRPr="00D1540C">
        <w:rPr>
          <w:lang w:val="fr-CH"/>
        </w:rPr>
        <w:t xml:space="preserve">e droit d’emption </w:t>
      </w:r>
      <w:r w:rsidR="00E96F09" w:rsidRPr="00E96F09">
        <w:rPr>
          <w:lang w:val="fr-CH"/>
        </w:rPr>
        <w:t>est opposable à tout droit postérieurement acquis sur l’immeuble</w:t>
      </w:r>
      <w:r w:rsidR="006031B5" w:rsidRPr="00D1540C">
        <w:rPr>
          <w:lang w:val="fr-CH"/>
        </w:rPr>
        <w:t>.</w:t>
      </w:r>
    </w:p>
    <w:p w14:paraId="13D393D8" w14:textId="77777777" w:rsidR="00373D59" w:rsidRPr="00D1540C" w:rsidRDefault="00373D59" w:rsidP="00424C9C">
      <w:pPr>
        <w:pStyle w:val="Texta"/>
        <w:numPr>
          <w:ilvl w:val="0"/>
          <w:numId w:val="5"/>
        </w:numPr>
        <w:tabs>
          <w:tab w:val="num" w:pos="426"/>
        </w:tabs>
        <w:ind w:left="426" w:hanging="426"/>
        <w:rPr>
          <w:lang w:val="fr-CH"/>
        </w:rPr>
      </w:pPr>
      <w:r w:rsidRPr="00D1540C">
        <w:rPr>
          <w:b/>
          <w:lang w:val="fr-CH"/>
        </w:rPr>
        <w:t>Contre-prestation</w:t>
      </w:r>
    </w:p>
    <w:p w14:paraId="36DB895B" w14:textId="77777777" w:rsidR="006031B5" w:rsidRPr="00D1540C" w:rsidRDefault="00373D59" w:rsidP="00373D59">
      <w:pPr>
        <w:pStyle w:val="Texta"/>
        <w:tabs>
          <w:tab w:val="num" w:pos="426"/>
        </w:tabs>
        <w:rPr>
          <w:lang w:val="fr-CH"/>
        </w:rPr>
      </w:pPr>
      <w:r w:rsidRPr="00D1540C">
        <w:rPr>
          <w:lang w:val="fr-CH"/>
        </w:rPr>
        <w:lastRenderedPageBreak/>
        <w:tab/>
        <w:t xml:space="preserve">Le droit d’emption est </w:t>
      </w:r>
      <w:r w:rsidR="0085297C">
        <w:rPr>
          <w:lang w:val="fr-CH"/>
        </w:rPr>
        <w:t>con</w:t>
      </w:r>
      <w:r w:rsidRPr="00D1540C">
        <w:rPr>
          <w:lang w:val="fr-CH"/>
        </w:rPr>
        <w:t>cédé sans contre-prestation.</w:t>
      </w:r>
    </w:p>
    <w:p w14:paraId="1F313144" w14:textId="77777777" w:rsidR="00373D59" w:rsidRPr="00D1540C" w:rsidRDefault="00373D59" w:rsidP="00424C9C">
      <w:pPr>
        <w:pStyle w:val="Texta"/>
        <w:numPr>
          <w:ilvl w:val="0"/>
          <w:numId w:val="5"/>
        </w:numPr>
        <w:tabs>
          <w:tab w:val="num" w:pos="426"/>
        </w:tabs>
        <w:ind w:left="426" w:hanging="426"/>
        <w:rPr>
          <w:lang w:val="fr-CH"/>
        </w:rPr>
      </w:pPr>
      <w:r w:rsidRPr="00D1540C">
        <w:rPr>
          <w:b/>
          <w:lang w:val="fr-CH"/>
        </w:rPr>
        <w:t>Prix d’achat</w:t>
      </w:r>
    </w:p>
    <w:p w14:paraId="3D3BC2F0" w14:textId="77777777" w:rsidR="00373D59" w:rsidRPr="00D1540C" w:rsidRDefault="00373D59" w:rsidP="00373D59">
      <w:pPr>
        <w:pStyle w:val="Texta"/>
        <w:tabs>
          <w:tab w:val="num" w:pos="426"/>
        </w:tabs>
        <w:ind w:left="426"/>
        <w:rPr>
          <w:lang w:val="fr-CH"/>
        </w:rPr>
      </w:pPr>
      <w:r w:rsidRPr="00D1540C">
        <w:rPr>
          <w:lang w:val="fr-CH"/>
        </w:rPr>
        <w:t xml:space="preserve">Le prix d’achat est fixé à CHF </w:t>
      </w:r>
      <w:r w:rsidRPr="00633423">
        <w:rPr>
          <w:highlight w:val="yellow"/>
          <w:lang w:val="fr-CH"/>
        </w:rPr>
        <w:t>[…]</w:t>
      </w:r>
      <w:r w:rsidRPr="00D1540C">
        <w:rPr>
          <w:rStyle w:val="Appelnotedebasdep"/>
          <w:lang w:val="fr-CH"/>
        </w:rPr>
        <w:footnoteReference w:id="3"/>
      </w:r>
      <w:r w:rsidRPr="00D1540C">
        <w:rPr>
          <w:lang w:val="fr-CH"/>
        </w:rPr>
        <w:t xml:space="preserve"> par m</w:t>
      </w:r>
      <w:r w:rsidRPr="00D1540C">
        <w:rPr>
          <w:vertAlign w:val="superscript"/>
          <w:lang w:val="fr-CH"/>
        </w:rPr>
        <w:t>2</w:t>
      </w:r>
      <w:r w:rsidR="00CD29BD" w:rsidRPr="00D1540C">
        <w:rPr>
          <w:lang w:val="fr-CH"/>
        </w:rPr>
        <w:t xml:space="preserve"> </w:t>
      </w:r>
      <w:r w:rsidR="00AF1A1C" w:rsidRPr="00D1540C">
        <w:rPr>
          <w:lang w:val="fr-CH"/>
        </w:rPr>
        <w:t xml:space="preserve">pour la parcelle située en zone à bâtir </w:t>
      </w:r>
      <w:r w:rsidR="00CD29BD" w:rsidRPr="00D1540C">
        <w:rPr>
          <w:lang w:val="fr-CH"/>
        </w:rPr>
        <w:t>au</w:t>
      </w:r>
      <w:r w:rsidRPr="00D1540C">
        <w:rPr>
          <w:lang w:val="fr-CH"/>
        </w:rPr>
        <w:t xml:space="preserve"> moment de l’exercice du droit d</w:t>
      </w:r>
      <w:r w:rsidR="00CD29BD" w:rsidRPr="00D1540C">
        <w:rPr>
          <w:lang w:val="fr-CH"/>
        </w:rPr>
        <w:t>’emption.</w:t>
      </w:r>
    </w:p>
    <w:p w14:paraId="38B244BC" w14:textId="47C20761" w:rsidR="00CD29BD" w:rsidRPr="00D1540C" w:rsidRDefault="00922764" w:rsidP="00F005F8">
      <w:pPr>
        <w:pStyle w:val="Texta"/>
        <w:ind w:left="426"/>
        <w:rPr>
          <w:lang w:val="fr-CH"/>
        </w:rPr>
      </w:pPr>
      <w:r>
        <w:rPr>
          <w:lang w:val="fr-CH"/>
        </w:rPr>
        <w:t>C</w:t>
      </w:r>
      <w:r w:rsidR="00CD29BD" w:rsidRPr="00D1540C">
        <w:rPr>
          <w:lang w:val="fr-CH"/>
        </w:rPr>
        <w:t>e prix au m</w:t>
      </w:r>
      <w:r w:rsidR="00CD29BD" w:rsidRPr="00D1540C">
        <w:rPr>
          <w:vertAlign w:val="superscript"/>
          <w:lang w:val="fr-CH"/>
        </w:rPr>
        <w:t>2</w:t>
      </w:r>
      <w:r w:rsidR="00CD29BD" w:rsidRPr="00D1540C">
        <w:rPr>
          <w:lang w:val="fr-CH"/>
        </w:rPr>
        <w:t xml:space="preserve"> </w:t>
      </w:r>
      <w:r w:rsidR="00AE1A5A">
        <w:rPr>
          <w:lang w:val="fr-CH"/>
        </w:rPr>
        <w:t>sera</w:t>
      </w:r>
      <w:r w:rsidR="00CD29BD" w:rsidRPr="00D1540C">
        <w:rPr>
          <w:lang w:val="fr-CH"/>
        </w:rPr>
        <w:t xml:space="preserve"> </w:t>
      </w:r>
      <w:r>
        <w:rPr>
          <w:lang w:val="fr-CH"/>
        </w:rPr>
        <w:t>adapté</w:t>
      </w:r>
      <w:r w:rsidRPr="00D1540C">
        <w:rPr>
          <w:lang w:val="fr-CH"/>
        </w:rPr>
        <w:t xml:space="preserve"> </w:t>
      </w:r>
      <w:r w:rsidR="00CD29BD" w:rsidRPr="00D1540C">
        <w:rPr>
          <w:lang w:val="fr-CH"/>
        </w:rPr>
        <w:t>sur la base de l’indice des prix à la consommation</w:t>
      </w:r>
      <w:r>
        <w:rPr>
          <w:lang w:val="fr-CH"/>
        </w:rPr>
        <w:t xml:space="preserve"> valable au moment de l'exercice du droit d'emption</w:t>
      </w:r>
      <w:r w:rsidR="00CD29BD" w:rsidRPr="00D1540C">
        <w:rPr>
          <w:lang w:val="fr-CH"/>
        </w:rPr>
        <w:t xml:space="preserve"> (l</w:t>
      </w:r>
      <w:r w:rsidR="00633423">
        <w:rPr>
          <w:lang w:val="fr-CH"/>
        </w:rPr>
        <w:t>’</w:t>
      </w:r>
      <w:r>
        <w:rPr>
          <w:lang w:val="fr-CH"/>
        </w:rPr>
        <w:t>indice</w:t>
      </w:r>
      <w:r w:rsidR="00CD29BD" w:rsidRPr="00D1540C">
        <w:rPr>
          <w:lang w:val="fr-CH"/>
        </w:rPr>
        <w:t xml:space="preserve"> de référence</w:t>
      </w:r>
      <w:r>
        <w:rPr>
          <w:lang w:val="fr-CH"/>
        </w:rPr>
        <w:t xml:space="preserve"> est celui valable</w:t>
      </w:r>
      <w:r w:rsidR="00CD29BD" w:rsidRPr="00D1540C">
        <w:rPr>
          <w:lang w:val="fr-CH"/>
        </w:rPr>
        <w:t xml:space="preserve"> au moment de la conclusion du présent contrat).</w:t>
      </w:r>
    </w:p>
    <w:p w14:paraId="2A03A814" w14:textId="21FF5865" w:rsidR="00036E2F" w:rsidRDefault="00366D2A" w:rsidP="00F005F8">
      <w:pPr>
        <w:pStyle w:val="Texta"/>
        <w:ind w:left="426"/>
        <w:rPr>
          <w:lang w:val="fr-CH"/>
        </w:rPr>
      </w:pPr>
      <w:r w:rsidRPr="00D1540C">
        <w:rPr>
          <w:lang w:val="fr-CH"/>
        </w:rPr>
        <w:t xml:space="preserve">Les frais d’équipement effectivement engagés depuis la conclusion du contrat et </w:t>
      </w:r>
      <w:r w:rsidR="00052E05" w:rsidRPr="00D1540C">
        <w:rPr>
          <w:lang w:val="fr-CH"/>
        </w:rPr>
        <w:t xml:space="preserve">augmentant </w:t>
      </w:r>
      <w:r w:rsidRPr="00D1540C">
        <w:rPr>
          <w:lang w:val="fr-CH"/>
        </w:rPr>
        <w:t>la valeur de la parcelle sont ajoutés au prix d</w:t>
      </w:r>
      <w:r w:rsidR="0073325D" w:rsidRPr="00D1540C">
        <w:rPr>
          <w:lang w:val="fr-CH"/>
        </w:rPr>
        <w:t xml:space="preserve">’achat </w:t>
      </w:r>
      <w:r w:rsidRPr="00D1540C">
        <w:rPr>
          <w:lang w:val="fr-CH"/>
        </w:rPr>
        <w:t xml:space="preserve">(la différence entre la valeur </w:t>
      </w:r>
      <w:r w:rsidR="00922764">
        <w:rPr>
          <w:lang w:val="fr-CH"/>
        </w:rPr>
        <w:t>vénale</w:t>
      </w:r>
      <w:r w:rsidR="00922764" w:rsidRPr="00D1540C">
        <w:rPr>
          <w:lang w:val="fr-CH"/>
        </w:rPr>
        <w:t xml:space="preserve"> </w:t>
      </w:r>
      <w:r w:rsidRPr="00D1540C">
        <w:rPr>
          <w:lang w:val="fr-CH"/>
        </w:rPr>
        <w:t>de la parcelle avec et sans les travaux d’équipement est déterminante). Les éventuels frais engagés pour l’établissement d’un projet de construction non réalisé ne peuvent en revanc</w:t>
      </w:r>
      <w:r w:rsidR="0058174D" w:rsidRPr="00D1540C">
        <w:rPr>
          <w:lang w:val="fr-CH"/>
        </w:rPr>
        <w:t>he pas faire l’objet d’une compensation.</w:t>
      </w:r>
    </w:p>
    <w:p w14:paraId="6953E18D" w14:textId="71DD8066" w:rsidR="00C454B3" w:rsidRDefault="00E35119" w:rsidP="00396698">
      <w:pPr>
        <w:pStyle w:val="Texta"/>
        <w:ind w:left="426"/>
        <w:rPr>
          <w:lang w:val="fr-CH"/>
        </w:rPr>
      </w:pPr>
      <w:r>
        <w:rPr>
          <w:lang w:val="fr-CH"/>
        </w:rPr>
        <w:t>Le prix d’achat est versé</w:t>
      </w:r>
      <w:r w:rsidR="00CA66EB">
        <w:rPr>
          <w:lang w:val="fr-CH"/>
        </w:rPr>
        <w:t xml:space="preserve"> dans les </w:t>
      </w:r>
      <w:r w:rsidR="00994D81">
        <w:rPr>
          <w:lang w:val="fr-CH"/>
        </w:rPr>
        <w:t>dix</w:t>
      </w:r>
      <w:r w:rsidR="00CA66EB">
        <w:rPr>
          <w:lang w:val="fr-CH"/>
        </w:rPr>
        <w:t xml:space="preserve"> jours suivant</w:t>
      </w:r>
      <w:r>
        <w:rPr>
          <w:lang w:val="fr-CH"/>
        </w:rPr>
        <w:t xml:space="preserve"> </w:t>
      </w:r>
      <w:r w:rsidRPr="00E35119">
        <w:rPr>
          <w:lang w:val="fr-CH"/>
        </w:rPr>
        <w:t>la requête de réquisition d’</w:t>
      </w:r>
      <w:r w:rsidR="00396698">
        <w:rPr>
          <w:lang w:val="fr-CH"/>
        </w:rPr>
        <w:t>inscription au registre foncier</w:t>
      </w:r>
      <w:r w:rsidRPr="00E35119">
        <w:rPr>
          <w:lang w:val="fr-CH"/>
        </w:rPr>
        <w:t xml:space="preserve"> sous déduction du montant de la contribution due par le propriét</w:t>
      </w:r>
      <w:r w:rsidR="00C952DC">
        <w:rPr>
          <w:lang w:val="fr-CH"/>
        </w:rPr>
        <w:t>aire en application des art.</w:t>
      </w:r>
      <w:r w:rsidRPr="00E35119">
        <w:rPr>
          <w:lang w:val="fr-CH"/>
        </w:rPr>
        <w:t xml:space="preserve"> 111b et suivants LCAT ainsi que du montant probable de l’impôt sur les gains immobiliers, sur la base d’une estimation demandée à l’administration fiscale</w:t>
      </w:r>
      <w:r w:rsidR="00F07CB6">
        <w:rPr>
          <w:lang w:val="fr-CH"/>
        </w:rPr>
        <w:t>,</w:t>
      </w:r>
      <w:r w:rsidRPr="00E35119">
        <w:rPr>
          <w:lang w:val="fr-CH"/>
        </w:rPr>
        <w:t xml:space="preserve"> et après remboursement d’éventuels créanciers gagistes.</w:t>
      </w:r>
      <w:r w:rsidR="00396698">
        <w:rPr>
          <w:lang w:val="fr-CH"/>
        </w:rPr>
        <w:t xml:space="preserve"> </w:t>
      </w:r>
      <w:r w:rsidR="00CA66EB">
        <w:rPr>
          <w:lang w:val="fr-CH"/>
        </w:rPr>
        <w:t>Une fois</w:t>
      </w:r>
      <w:r w:rsidR="006F2DC5">
        <w:rPr>
          <w:lang w:val="fr-CH"/>
        </w:rPr>
        <w:t xml:space="preserve"> </w:t>
      </w:r>
      <w:r w:rsidR="00CA66EB">
        <w:rPr>
          <w:lang w:val="fr-CH"/>
        </w:rPr>
        <w:t>l’impôt sur les gains immobiliers définitivement fixé</w:t>
      </w:r>
      <w:r w:rsidR="006F2DC5">
        <w:rPr>
          <w:lang w:val="fr-CH"/>
        </w:rPr>
        <w:t xml:space="preserve"> et acquitté</w:t>
      </w:r>
      <w:r w:rsidR="00CA66EB">
        <w:rPr>
          <w:lang w:val="fr-CH"/>
        </w:rPr>
        <w:t xml:space="preserve">, le </w:t>
      </w:r>
      <w:r w:rsidR="006F2DC5">
        <w:rPr>
          <w:lang w:val="fr-CH"/>
        </w:rPr>
        <w:t xml:space="preserve">solde du </w:t>
      </w:r>
      <w:r w:rsidR="00CA66EB">
        <w:rPr>
          <w:lang w:val="fr-CH"/>
        </w:rPr>
        <w:t xml:space="preserve">montant retenu à ce titre est </w:t>
      </w:r>
      <w:r w:rsidR="00481513">
        <w:rPr>
          <w:lang w:val="fr-CH"/>
        </w:rPr>
        <w:t>vers</w:t>
      </w:r>
      <w:r w:rsidR="00CA66EB">
        <w:rPr>
          <w:lang w:val="fr-CH"/>
        </w:rPr>
        <w:t>é</w:t>
      </w:r>
      <w:r w:rsidR="006F2DC5">
        <w:rPr>
          <w:lang w:val="fr-CH"/>
        </w:rPr>
        <w:t xml:space="preserve"> dans les dix jours au propriétaire.</w:t>
      </w:r>
    </w:p>
    <w:p w14:paraId="05ACB56C" w14:textId="77777777" w:rsidR="008D23C2" w:rsidRPr="00D1540C" w:rsidRDefault="00565913" w:rsidP="00FD3FFA">
      <w:pPr>
        <w:pStyle w:val="Texta"/>
        <w:numPr>
          <w:ilvl w:val="0"/>
          <w:numId w:val="5"/>
        </w:numPr>
        <w:tabs>
          <w:tab w:val="num" w:pos="426"/>
        </w:tabs>
        <w:ind w:left="426" w:hanging="426"/>
        <w:rPr>
          <w:lang w:val="fr-CH"/>
        </w:rPr>
      </w:pPr>
      <w:r w:rsidRPr="00D1540C">
        <w:rPr>
          <w:b/>
          <w:lang w:val="fr-CH"/>
        </w:rPr>
        <w:t>Exercice du droit d’emption</w:t>
      </w:r>
    </w:p>
    <w:p w14:paraId="4DB89A58" w14:textId="6DF7006D" w:rsidR="00565913" w:rsidRPr="00D1540C" w:rsidRDefault="00565913" w:rsidP="00AA1FAA">
      <w:pPr>
        <w:pStyle w:val="Texta"/>
        <w:numPr>
          <w:ilvl w:val="1"/>
          <w:numId w:val="5"/>
        </w:numPr>
        <w:tabs>
          <w:tab w:val="num" w:pos="993"/>
        </w:tabs>
        <w:spacing w:after="0"/>
        <w:ind w:left="993" w:hanging="633"/>
        <w:rPr>
          <w:lang w:val="fr-CH"/>
        </w:rPr>
      </w:pPr>
      <w:bookmarkStart w:id="2" w:name="_Ref181528108"/>
      <w:r w:rsidRPr="00D1540C">
        <w:rPr>
          <w:b/>
          <w:lang w:val="fr-CH"/>
        </w:rPr>
        <w:t xml:space="preserve">Exercice </w:t>
      </w:r>
    </w:p>
    <w:p w14:paraId="3E05FEF5" w14:textId="77777777" w:rsidR="003D203D" w:rsidRPr="00D1540C" w:rsidRDefault="00565913" w:rsidP="00565913">
      <w:pPr>
        <w:pStyle w:val="Texta"/>
        <w:spacing w:after="0"/>
        <w:ind w:left="993"/>
        <w:rPr>
          <w:lang w:val="fr-CH"/>
        </w:rPr>
      </w:pPr>
      <w:r w:rsidRPr="00D1540C">
        <w:rPr>
          <w:lang w:val="fr-CH"/>
        </w:rPr>
        <w:t xml:space="preserve">La </w:t>
      </w:r>
      <w:r w:rsidR="00430948" w:rsidRPr="00D1540C">
        <w:rPr>
          <w:lang w:val="fr-CH"/>
        </w:rPr>
        <w:t>c</w:t>
      </w:r>
      <w:r w:rsidRPr="00D1540C">
        <w:rPr>
          <w:lang w:val="fr-CH"/>
        </w:rPr>
        <w:t>ommune peut exercer le droit d’emption lorsque les conditions (cumulatives) suivantes sont réunies:</w:t>
      </w:r>
      <w:bookmarkEnd w:id="2"/>
    </w:p>
    <w:p w14:paraId="0712C071" w14:textId="5D76DF9A" w:rsidR="003D203D" w:rsidRPr="00D1540C" w:rsidRDefault="006C529A" w:rsidP="00032074">
      <w:pPr>
        <w:pStyle w:val="Texta"/>
        <w:numPr>
          <w:ilvl w:val="0"/>
          <w:numId w:val="13"/>
        </w:numPr>
        <w:spacing w:after="0"/>
        <w:rPr>
          <w:lang w:val="fr-CH"/>
        </w:rPr>
      </w:pPr>
      <w:proofErr w:type="gramStart"/>
      <w:r w:rsidRPr="00D1540C">
        <w:rPr>
          <w:lang w:val="fr-CH"/>
        </w:rPr>
        <w:t>l</w:t>
      </w:r>
      <w:r w:rsidR="00565913" w:rsidRPr="00D1540C">
        <w:rPr>
          <w:lang w:val="fr-CH"/>
        </w:rPr>
        <w:t>a</w:t>
      </w:r>
      <w:proofErr w:type="gramEnd"/>
      <w:r w:rsidR="00565913" w:rsidRPr="00D1540C">
        <w:rPr>
          <w:lang w:val="fr-CH"/>
        </w:rPr>
        <w:t xml:space="preserve"> parcelle</w:t>
      </w:r>
      <w:r w:rsidR="00E96F09">
        <w:rPr>
          <w:lang w:val="fr-CH"/>
        </w:rPr>
        <w:t xml:space="preserve"> </w:t>
      </w:r>
      <w:r w:rsidR="00565913" w:rsidRPr="00D1540C">
        <w:rPr>
          <w:lang w:val="fr-CH"/>
        </w:rPr>
        <w:t xml:space="preserve">faisant l’objet du présent contrat a été attribuée partiellement ou entièrement à une zone à bâtir, sur la base d’une décision </w:t>
      </w:r>
      <w:r w:rsidR="00F04EE5">
        <w:rPr>
          <w:lang w:val="fr-CH"/>
        </w:rPr>
        <w:t xml:space="preserve">relative à l’affectation </w:t>
      </w:r>
      <w:r w:rsidR="00565913" w:rsidRPr="00D1540C">
        <w:rPr>
          <w:lang w:val="fr-CH"/>
        </w:rPr>
        <w:t>entré</w:t>
      </w:r>
      <w:r w:rsidR="00E96F09">
        <w:rPr>
          <w:lang w:val="fr-CH"/>
        </w:rPr>
        <w:t xml:space="preserve">e </w:t>
      </w:r>
      <w:r w:rsidR="00565913" w:rsidRPr="00D1540C">
        <w:rPr>
          <w:lang w:val="fr-CH"/>
        </w:rPr>
        <w:t>en force</w:t>
      </w:r>
      <w:r w:rsidRPr="00D1540C">
        <w:rPr>
          <w:lang w:val="fr-CH"/>
        </w:rPr>
        <w:t>;</w:t>
      </w:r>
    </w:p>
    <w:p w14:paraId="756D74CE" w14:textId="795E40D3" w:rsidR="00565913" w:rsidRPr="00D1540C" w:rsidRDefault="006C529A" w:rsidP="00032074">
      <w:pPr>
        <w:pStyle w:val="Texta"/>
        <w:numPr>
          <w:ilvl w:val="0"/>
          <w:numId w:val="13"/>
        </w:numPr>
        <w:spacing w:after="0"/>
        <w:rPr>
          <w:lang w:val="fr-CH"/>
        </w:rPr>
      </w:pPr>
      <w:r w:rsidRPr="00D1540C">
        <w:rPr>
          <w:lang w:val="fr-CH"/>
        </w:rPr>
        <w:t>a</w:t>
      </w:r>
      <w:r w:rsidR="00565913" w:rsidRPr="00D1540C">
        <w:rPr>
          <w:lang w:val="fr-CH"/>
        </w:rPr>
        <w:t xml:space="preserve">u moins </w:t>
      </w:r>
      <w:r w:rsidR="008B51C9" w:rsidRPr="008B51C9">
        <w:rPr>
          <w:highlight w:val="yellow"/>
          <w:lang w:val="fr-CH"/>
        </w:rPr>
        <w:t>[</w:t>
      </w:r>
      <w:r w:rsidR="00650283" w:rsidRPr="008B51C9">
        <w:rPr>
          <w:highlight w:val="yellow"/>
          <w:lang w:val="fr-CH"/>
        </w:rPr>
        <w:t>1/2/3</w:t>
      </w:r>
      <w:r w:rsidR="008B51C9" w:rsidRPr="008B51C9">
        <w:rPr>
          <w:highlight w:val="yellow"/>
          <w:lang w:val="fr-CH"/>
        </w:rPr>
        <w:t>]</w:t>
      </w:r>
      <w:r w:rsidRPr="00D1540C">
        <w:rPr>
          <w:lang w:val="fr-CH"/>
        </w:rPr>
        <w:t xml:space="preserve"> </w:t>
      </w:r>
      <w:r w:rsidR="00565913" w:rsidRPr="00D1540C">
        <w:rPr>
          <w:lang w:val="fr-CH"/>
        </w:rPr>
        <w:t>ans</w:t>
      </w:r>
      <w:r w:rsidR="00A14E21">
        <w:rPr>
          <w:rStyle w:val="Appelnotedebasdep"/>
          <w:lang w:val="fr-CH"/>
        </w:rPr>
        <w:footnoteReference w:id="4"/>
      </w:r>
      <w:r w:rsidR="00A14E21">
        <w:rPr>
          <w:lang w:val="fr-CH"/>
        </w:rPr>
        <w:t xml:space="preserve"> </w:t>
      </w:r>
      <w:r w:rsidR="00565913" w:rsidRPr="00D1540C">
        <w:rPr>
          <w:lang w:val="fr-CH"/>
        </w:rPr>
        <w:t xml:space="preserve">se sont écoulés </w:t>
      </w:r>
      <w:r w:rsidR="008110E9">
        <w:rPr>
          <w:lang w:val="fr-CH"/>
        </w:rPr>
        <w:t xml:space="preserve">depuis </w:t>
      </w:r>
      <w:r w:rsidR="008B51C9">
        <w:rPr>
          <w:lang w:val="fr-CH"/>
        </w:rPr>
        <w:t>l’entrée en force de la décision relative à l’affectation en zone à bâtir du bien-fonds</w:t>
      </w:r>
      <w:r w:rsidR="00565913" w:rsidRPr="00D1540C">
        <w:rPr>
          <w:lang w:val="fr-CH"/>
        </w:rPr>
        <w:t>.</w:t>
      </w:r>
    </w:p>
    <w:p w14:paraId="0327072A" w14:textId="77777777" w:rsidR="0047387C" w:rsidRPr="00D1540C" w:rsidRDefault="0047387C" w:rsidP="00565913">
      <w:pPr>
        <w:pStyle w:val="Texta"/>
        <w:spacing w:after="0"/>
        <w:rPr>
          <w:lang w:val="fr-CH"/>
        </w:rPr>
      </w:pPr>
      <w:r w:rsidRPr="00D1540C">
        <w:rPr>
          <w:lang w:val="fr-CH"/>
        </w:rPr>
        <w:t xml:space="preserve"> </w:t>
      </w:r>
    </w:p>
    <w:p w14:paraId="4450D175" w14:textId="23319B3B" w:rsidR="009D1B0C" w:rsidRDefault="009D1B0C" w:rsidP="008B51C9">
      <w:pPr>
        <w:pStyle w:val="Texta"/>
        <w:spacing w:after="0"/>
        <w:ind w:left="993"/>
        <w:rPr>
          <w:lang w:val="fr-CH"/>
        </w:rPr>
      </w:pPr>
      <w:r w:rsidRPr="00D1540C">
        <w:rPr>
          <w:lang w:val="fr-CH"/>
        </w:rPr>
        <w:lastRenderedPageBreak/>
        <w:t>Le droit d’emption ne peut plus être exercé si un projet de construction a été</w:t>
      </w:r>
      <w:r w:rsidR="00812F0A" w:rsidRPr="00D1540C">
        <w:rPr>
          <w:lang w:val="fr-CH"/>
        </w:rPr>
        <w:t xml:space="preserve"> réalisé </w:t>
      </w:r>
      <w:r w:rsidR="00E96F09">
        <w:rPr>
          <w:lang w:val="fr-CH"/>
        </w:rPr>
        <w:t xml:space="preserve">conformément à la législation en vigueur. </w:t>
      </w:r>
    </w:p>
    <w:p w14:paraId="411CE333" w14:textId="77777777" w:rsidR="00A14E21" w:rsidRPr="00D1540C" w:rsidRDefault="00A14E21" w:rsidP="008037DC">
      <w:pPr>
        <w:pStyle w:val="Texta"/>
        <w:spacing w:after="0" w:line="240" w:lineRule="auto"/>
        <w:ind w:left="992"/>
        <w:rPr>
          <w:lang w:val="fr-CH"/>
        </w:rPr>
      </w:pPr>
    </w:p>
    <w:p w14:paraId="323FD1D9" w14:textId="77777777" w:rsidR="0028780D" w:rsidRPr="00D1540C" w:rsidRDefault="0028780D" w:rsidP="00AA1FAA">
      <w:pPr>
        <w:pStyle w:val="Texta"/>
        <w:numPr>
          <w:ilvl w:val="1"/>
          <w:numId w:val="5"/>
        </w:numPr>
        <w:tabs>
          <w:tab w:val="num" w:pos="993"/>
        </w:tabs>
        <w:ind w:left="993" w:hanging="636"/>
        <w:rPr>
          <w:lang w:val="fr-CH"/>
        </w:rPr>
      </w:pPr>
      <w:r w:rsidRPr="00D1540C">
        <w:rPr>
          <w:b/>
          <w:lang w:val="fr-CH"/>
        </w:rPr>
        <w:t>Changement d’affectation partiel</w:t>
      </w:r>
    </w:p>
    <w:p w14:paraId="5562472D" w14:textId="2995E8B6" w:rsidR="0028780D" w:rsidRPr="00D1540C" w:rsidRDefault="00B401F9" w:rsidP="0028780D">
      <w:pPr>
        <w:pStyle w:val="Texta"/>
        <w:ind w:left="908"/>
        <w:rPr>
          <w:lang w:val="fr-CH"/>
        </w:rPr>
      </w:pPr>
      <w:r>
        <w:rPr>
          <w:lang w:val="fr-CH"/>
        </w:rPr>
        <w:t>Si la</w:t>
      </w:r>
      <w:r w:rsidR="00E96F09">
        <w:rPr>
          <w:lang w:val="fr-CH"/>
        </w:rPr>
        <w:t xml:space="preserve"> parcelle</w:t>
      </w:r>
      <w:r>
        <w:rPr>
          <w:lang w:val="fr-CH"/>
        </w:rPr>
        <w:t xml:space="preserve"> n'est que partiellement affectée</w:t>
      </w:r>
      <w:r w:rsidR="00E96F09">
        <w:rPr>
          <w:lang w:val="fr-CH"/>
        </w:rPr>
        <w:t xml:space="preserve"> </w:t>
      </w:r>
      <w:r w:rsidR="0028780D" w:rsidRPr="00D1540C">
        <w:rPr>
          <w:lang w:val="fr-CH"/>
        </w:rPr>
        <w:t xml:space="preserve">à une zone à bâtir, le droit d’emption se limite à </w:t>
      </w:r>
      <w:r>
        <w:rPr>
          <w:lang w:val="fr-CH"/>
        </w:rPr>
        <w:t>cette</w:t>
      </w:r>
      <w:r w:rsidRPr="00D1540C">
        <w:rPr>
          <w:lang w:val="fr-CH"/>
        </w:rPr>
        <w:t xml:space="preserve"> </w:t>
      </w:r>
      <w:r w:rsidR="0028780D" w:rsidRPr="00D1540C">
        <w:rPr>
          <w:lang w:val="fr-CH"/>
        </w:rPr>
        <w:t>part</w:t>
      </w:r>
      <w:r w:rsidR="00E96F09">
        <w:rPr>
          <w:lang w:val="fr-CH"/>
        </w:rPr>
        <w:t>ie</w:t>
      </w:r>
      <w:r w:rsidR="0028780D" w:rsidRPr="00D1540C">
        <w:rPr>
          <w:lang w:val="fr-CH"/>
        </w:rPr>
        <w:t xml:space="preserve"> de la parcelle.</w:t>
      </w:r>
    </w:p>
    <w:p w14:paraId="36515EEB" w14:textId="77777777" w:rsidR="0028780D" w:rsidRPr="00D1540C" w:rsidRDefault="0028780D" w:rsidP="00FD3FFA">
      <w:pPr>
        <w:pStyle w:val="Texta"/>
        <w:numPr>
          <w:ilvl w:val="1"/>
          <w:numId w:val="5"/>
        </w:numPr>
        <w:tabs>
          <w:tab w:val="num" w:pos="993"/>
        </w:tabs>
        <w:ind w:left="993" w:hanging="636"/>
        <w:rPr>
          <w:lang w:val="fr-CH"/>
        </w:rPr>
      </w:pPr>
      <w:bookmarkStart w:id="3" w:name="_Ref182986175"/>
      <w:r w:rsidRPr="00D1540C">
        <w:rPr>
          <w:b/>
          <w:lang w:val="fr-CH"/>
        </w:rPr>
        <w:t>Modalités de l’exercice</w:t>
      </w:r>
    </w:p>
    <w:p w14:paraId="697E2E77" w14:textId="31DCB451" w:rsidR="0022631D" w:rsidRPr="00D1540C" w:rsidRDefault="0028780D" w:rsidP="00780FA0">
      <w:pPr>
        <w:pStyle w:val="Texta"/>
        <w:ind w:left="993"/>
        <w:rPr>
          <w:lang w:val="fr-CH"/>
        </w:rPr>
      </w:pPr>
      <w:r w:rsidRPr="00D1540C">
        <w:rPr>
          <w:lang w:val="fr-CH"/>
        </w:rPr>
        <w:t xml:space="preserve">Le droit d’emption doit être exercé par courrier recommandé envoyé au </w:t>
      </w:r>
      <w:r w:rsidR="00F93537">
        <w:rPr>
          <w:lang w:val="fr-CH"/>
        </w:rPr>
        <w:t>propriétaire</w:t>
      </w:r>
      <w:r w:rsidRPr="00D1540C">
        <w:rPr>
          <w:lang w:val="fr-CH"/>
        </w:rPr>
        <w:t xml:space="preserve">. Ce </w:t>
      </w:r>
      <w:r w:rsidR="00820F3A" w:rsidRPr="00D1540C">
        <w:rPr>
          <w:lang w:val="fr-CH"/>
        </w:rPr>
        <w:t xml:space="preserve">dernier est tenu de requérir l’inscription au registre foncier </w:t>
      </w:r>
      <w:r w:rsidR="004D31CC" w:rsidRPr="00D1540C">
        <w:rPr>
          <w:lang w:val="fr-CH"/>
        </w:rPr>
        <w:t xml:space="preserve">et </w:t>
      </w:r>
      <w:r w:rsidR="00820F3A" w:rsidRPr="00D1540C">
        <w:rPr>
          <w:lang w:val="fr-CH"/>
        </w:rPr>
        <w:t>d’effectuer toutes les déclarations et</w:t>
      </w:r>
      <w:r w:rsidR="00780FA0" w:rsidRPr="00D1540C">
        <w:rPr>
          <w:lang w:val="fr-CH"/>
        </w:rPr>
        <w:t xml:space="preserve"> tous les</w:t>
      </w:r>
      <w:r w:rsidR="00963585" w:rsidRPr="00D1540C">
        <w:rPr>
          <w:lang w:val="fr-CH"/>
        </w:rPr>
        <w:t xml:space="preserve"> actes nécessaires au</w:t>
      </w:r>
      <w:r w:rsidR="00820F3A" w:rsidRPr="00D1540C">
        <w:rPr>
          <w:lang w:val="fr-CH"/>
        </w:rPr>
        <w:t xml:space="preserve"> transfert de propriété dès réception du courrier par lequel le droit est exercé.</w:t>
      </w:r>
      <w:bookmarkEnd w:id="3"/>
    </w:p>
    <w:p w14:paraId="6FD177F2" w14:textId="7AFE5B31" w:rsidR="0022631D" w:rsidRPr="00D1540C" w:rsidRDefault="00780FA0" w:rsidP="0022631D">
      <w:pPr>
        <w:pStyle w:val="Texta"/>
        <w:spacing w:after="0"/>
        <w:ind w:left="993"/>
        <w:rPr>
          <w:sz w:val="22"/>
          <w:szCs w:val="22"/>
          <w:u w:val="single"/>
          <w:lang w:val="fr-CH"/>
        </w:rPr>
      </w:pPr>
      <w:r w:rsidRPr="00D1540C">
        <w:rPr>
          <w:i/>
          <w:sz w:val="22"/>
          <w:szCs w:val="22"/>
          <w:u w:val="single"/>
          <w:lang w:val="fr-CH"/>
        </w:rPr>
        <w:t>Variante du ch. 9.3 (pour les bien-fonds de grande dimension)</w:t>
      </w:r>
    </w:p>
    <w:p w14:paraId="1FC0E4BA" w14:textId="0AFD69DB" w:rsidR="0022631D" w:rsidRPr="00D46EFA" w:rsidRDefault="00780FA0" w:rsidP="0022631D">
      <w:pPr>
        <w:pStyle w:val="Texta"/>
        <w:spacing w:after="0"/>
        <w:ind w:left="993"/>
        <w:rPr>
          <w:b/>
          <w:sz w:val="22"/>
          <w:szCs w:val="22"/>
          <w:lang w:val="fr-CH"/>
        </w:rPr>
      </w:pPr>
      <w:r w:rsidRPr="00D46EFA">
        <w:rPr>
          <w:b/>
          <w:sz w:val="22"/>
          <w:szCs w:val="22"/>
          <w:lang w:val="fr-CH"/>
        </w:rPr>
        <w:t>Modalités de l’exercice</w:t>
      </w:r>
    </w:p>
    <w:p w14:paraId="3BDEA4EE" w14:textId="6E305166" w:rsidR="00780FA0" w:rsidRDefault="00780FA0" w:rsidP="0022631D">
      <w:pPr>
        <w:pStyle w:val="Texta"/>
        <w:spacing w:after="0"/>
        <w:ind w:left="993"/>
        <w:rPr>
          <w:i/>
          <w:sz w:val="22"/>
          <w:szCs w:val="22"/>
          <w:lang w:val="fr-CH"/>
        </w:rPr>
      </w:pPr>
      <w:r w:rsidRPr="00D1540C">
        <w:rPr>
          <w:i/>
          <w:sz w:val="22"/>
          <w:szCs w:val="22"/>
          <w:lang w:val="fr-CH"/>
        </w:rPr>
        <w:t>Le droit d’emption peut être exercé séparément pour chacune des parties de terrain</w:t>
      </w:r>
      <w:r w:rsidR="009E0A8A">
        <w:rPr>
          <w:rStyle w:val="Appelnotedebasdep"/>
          <w:i/>
          <w:sz w:val="22"/>
          <w:szCs w:val="22"/>
          <w:lang w:val="fr-CH"/>
        </w:rPr>
        <w:footnoteReference w:id="5"/>
      </w:r>
      <w:r w:rsidRPr="00D1540C">
        <w:rPr>
          <w:i/>
          <w:sz w:val="22"/>
          <w:szCs w:val="22"/>
          <w:lang w:val="fr-CH"/>
        </w:rPr>
        <w:t xml:space="preserve"> délimitées dans le plan annexé </w:t>
      </w:r>
      <w:r w:rsidR="00AA6815" w:rsidRPr="00D1540C">
        <w:rPr>
          <w:i/>
          <w:sz w:val="22"/>
          <w:szCs w:val="22"/>
          <w:lang w:val="fr-CH"/>
        </w:rPr>
        <w:t xml:space="preserve">au </w:t>
      </w:r>
      <w:r w:rsidRPr="00D1540C">
        <w:rPr>
          <w:i/>
          <w:sz w:val="22"/>
          <w:szCs w:val="22"/>
          <w:lang w:val="fr-CH"/>
        </w:rPr>
        <w:t>présent con</w:t>
      </w:r>
      <w:r w:rsidR="00AA6815" w:rsidRPr="00D1540C">
        <w:rPr>
          <w:i/>
          <w:sz w:val="22"/>
          <w:szCs w:val="22"/>
          <w:lang w:val="fr-CH"/>
        </w:rPr>
        <w:t>trat</w:t>
      </w:r>
      <w:r w:rsidRPr="00D1540C">
        <w:rPr>
          <w:i/>
          <w:sz w:val="22"/>
          <w:szCs w:val="22"/>
          <w:lang w:val="fr-CH"/>
        </w:rPr>
        <w:t>, dans la mesure où les conditions fixées au ch.</w:t>
      </w:r>
      <w:r w:rsidR="009E0A8A">
        <w:rPr>
          <w:i/>
          <w:sz w:val="22"/>
          <w:szCs w:val="22"/>
          <w:lang w:val="fr-CH"/>
        </w:rPr>
        <w:t xml:space="preserve"> </w:t>
      </w:r>
      <w:r w:rsidRPr="00D1540C">
        <w:rPr>
          <w:i/>
          <w:sz w:val="22"/>
          <w:szCs w:val="22"/>
          <w:lang w:val="fr-CH"/>
        </w:rPr>
        <w:t>9.1 sont remplie</w:t>
      </w:r>
      <w:r w:rsidR="00963585" w:rsidRPr="00D1540C">
        <w:rPr>
          <w:i/>
          <w:sz w:val="22"/>
          <w:szCs w:val="22"/>
          <w:lang w:val="fr-CH"/>
        </w:rPr>
        <w:t xml:space="preserve">s pour cette partie de terrain. </w:t>
      </w:r>
    </w:p>
    <w:p w14:paraId="6AB77F95" w14:textId="77777777" w:rsidR="006C5D0A" w:rsidRPr="00D1540C" w:rsidRDefault="006C5D0A" w:rsidP="00BB5166">
      <w:pPr>
        <w:pStyle w:val="Texta"/>
        <w:keepNext/>
        <w:spacing w:after="0"/>
        <w:ind w:left="1816"/>
        <w:rPr>
          <w:i/>
          <w:sz w:val="22"/>
          <w:szCs w:val="22"/>
          <w:lang w:val="fr-CH"/>
        </w:rPr>
      </w:pPr>
    </w:p>
    <w:p w14:paraId="68F45904" w14:textId="77777777" w:rsidR="00FD3FFA" w:rsidRPr="00D1540C" w:rsidRDefault="00FD3FFA" w:rsidP="00FD3FFA">
      <w:pPr>
        <w:pStyle w:val="Texta"/>
        <w:numPr>
          <w:ilvl w:val="0"/>
          <w:numId w:val="5"/>
        </w:numPr>
        <w:tabs>
          <w:tab w:val="num" w:pos="426"/>
        </w:tabs>
        <w:ind w:left="426" w:hanging="426"/>
        <w:rPr>
          <w:lang w:val="fr-CH"/>
        </w:rPr>
      </w:pPr>
      <w:r w:rsidRPr="00D1540C">
        <w:rPr>
          <w:b/>
          <w:lang w:val="fr-CH"/>
        </w:rPr>
        <w:tab/>
        <w:t>Autres dispositions</w:t>
      </w:r>
    </w:p>
    <w:p w14:paraId="0107EFEF" w14:textId="77777777" w:rsidR="008D23C2" w:rsidRPr="00D1540C" w:rsidRDefault="00584B43" w:rsidP="00584B43">
      <w:pPr>
        <w:pStyle w:val="Texta"/>
        <w:keepNext/>
        <w:numPr>
          <w:ilvl w:val="1"/>
          <w:numId w:val="5"/>
        </w:numPr>
        <w:tabs>
          <w:tab w:val="num" w:pos="993"/>
        </w:tabs>
        <w:ind w:left="993" w:hanging="636"/>
        <w:rPr>
          <w:lang w:val="fr-CH"/>
        </w:rPr>
      </w:pPr>
      <w:r w:rsidRPr="00D1540C">
        <w:rPr>
          <w:lang w:val="fr-CH"/>
        </w:rPr>
        <w:t xml:space="preserve">La </w:t>
      </w:r>
      <w:r w:rsidR="00062ECD" w:rsidRPr="00D1540C">
        <w:rPr>
          <w:lang w:val="fr-CH"/>
        </w:rPr>
        <w:t xml:space="preserve">prise </w:t>
      </w:r>
      <w:r w:rsidRPr="00D1540C">
        <w:rPr>
          <w:lang w:val="fr-CH"/>
        </w:rPr>
        <w:t>de possession avec transfert de la jouissance et des risques a lieu au moment de l’inscription du transfert de propriété au registre foncier.</w:t>
      </w:r>
    </w:p>
    <w:p w14:paraId="288C5282" w14:textId="634C8F0D" w:rsidR="00584B43" w:rsidRPr="00D1540C" w:rsidRDefault="00584B43" w:rsidP="00584B43">
      <w:pPr>
        <w:pStyle w:val="Texta"/>
        <w:keepNext/>
        <w:numPr>
          <w:ilvl w:val="1"/>
          <w:numId w:val="5"/>
        </w:numPr>
        <w:tabs>
          <w:tab w:val="num" w:pos="993"/>
        </w:tabs>
        <w:ind w:left="993" w:hanging="636"/>
        <w:rPr>
          <w:lang w:val="fr-CH"/>
        </w:rPr>
      </w:pPr>
      <w:r w:rsidRPr="00D1540C">
        <w:rPr>
          <w:lang w:val="fr-CH"/>
        </w:rPr>
        <w:t xml:space="preserve">En cas d’exercice du droit d’emption, </w:t>
      </w:r>
      <w:r w:rsidR="00F93537">
        <w:rPr>
          <w:lang w:val="fr-CH"/>
        </w:rPr>
        <w:t>la commune</w:t>
      </w:r>
      <w:r w:rsidRPr="00D1540C">
        <w:rPr>
          <w:lang w:val="fr-CH"/>
        </w:rPr>
        <w:t xml:space="preserve"> acquiert le bien-fonds dans son état </w:t>
      </w:r>
      <w:r w:rsidR="00525FD1" w:rsidRPr="00D1540C">
        <w:rPr>
          <w:lang w:val="fr-CH"/>
        </w:rPr>
        <w:t>actuel et</w:t>
      </w:r>
      <w:r w:rsidR="00D46EFA">
        <w:rPr>
          <w:lang w:val="fr-CH"/>
        </w:rPr>
        <w:t xml:space="preserve"> effectif, tel qu’elle le</w:t>
      </w:r>
      <w:r w:rsidR="00125E05" w:rsidRPr="00D1540C">
        <w:rPr>
          <w:lang w:val="fr-CH"/>
        </w:rPr>
        <w:t xml:space="preserve"> connaît. Toute garantie de la part du </w:t>
      </w:r>
      <w:r w:rsidR="00F93537">
        <w:rPr>
          <w:lang w:val="fr-CH"/>
        </w:rPr>
        <w:t>propriétaire</w:t>
      </w:r>
      <w:r w:rsidR="00F93537" w:rsidRPr="00D1540C">
        <w:rPr>
          <w:lang w:val="fr-CH"/>
        </w:rPr>
        <w:t xml:space="preserve"> </w:t>
      </w:r>
      <w:r w:rsidR="00125E05" w:rsidRPr="00D1540C">
        <w:rPr>
          <w:lang w:val="fr-CH"/>
        </w:rPr>
        <w:t>est exclue dans toute la mesure permise par la loi.</w:t>
      </w:r>
    </w:p>
    <w:p w14:paraId="2A45FEED" w14:textId="42E4E251" w:rsidR="00125E05" w:rsidRPr="00D1540C" w:rsidRDefault="00125E05" w:rsidP="00584B43">
      <w:pPr>
        <w:pStyle w:val="Texta"/>
        <w:keepNext/>
        <w:numPr>
          <w:ilvl w:val="1"/>
          <w:numId w:val="5"/>
        </w:numPr>
        <w:tabs>
          <w:tab w:val="num" w:pos="993"/>
        </w:tabs>
        <w:ind w:left="993" w:hanging="636"/>
        <w:rPr>
          <w:lang w:val="fr-CH"/>
        </w:rPr>
      </w:pPr>
      <w:r w:rsidRPr="00D1540C">
        <w:rPr>
          <w:lang w:val="fr-CH"/>
        </w:rPr>
        <w:t xml:space="preserve">Durant la période de validité du droit d’emption, les parcelles concernées ne peuvent être divisées que si la </w:t>
      </w:r>
      <w:r w:rsidR="00C0292D" w:rsidRPr="00D1540C">
        <w:rPr>
          <w:lang w:val="fr-CH"/>
        </w:rPr>
        <w:t>c</w:t>
      </w:r>
      <w:r w:rsidRPr="00D1540C">
        <w:rPr>
          <w:lang w:val="fr-CH"/>
        </w:rPr>
        <w:t>ommune l’autorise</w:t>
      </w:r>
      <w:r w:rsidR="009E0A8A">
        <w:rPr>
          <w:rStyle w:val="Appelnotedebasdep"/>
          <w:lang w:val="fr-CH"/>
        </w:rPr>
        <w:footnoteReference w:id="6"/>
      </w:r>
      <w:r w:rsidRPr="00D1540C">
        <w:rPr>
          <w:lang w:val="fr-CH"/>
        </w:rPr>
        <w:t>.</w:t>
      </w:r>
      <w:r w:rsidR="009F03D1" w:rsidRPr="00D1540C">
        <w:rPr>
          <w:lang w:val="fr-CH"/>
        </w:rPr>
        <w:t xml:space="preserve"> Cette dernière est tenue d’autoriser la divi</w:t>
      </w:r>
      <w:r w:rsidR="00032074">
        <w:rPr>
          <w:lang w:val="fr-CH"/>
        </w:rPr>
        <w:t xml:space="preserve">sion si </w:t>
      </w:r>
      <w:r w:rsidR="009F03D1" w:rsidRPr="00D1540C">
        <w:rPr>
          <w:lang w:val="fr-CH"/>
        </w:rPr>
        <w:t>elle est opérée en vue d’une construction et si une autre construction peut être réalisée sur la parcelle.</w:t>
      </w:r>
    </w:p>
    <w:p w14:paraId="043B4748" w14:textId="5355C21B" w:rsidR="00C07E32" w:rsidRPr="00D1540C" w:rsidRDefault="00C07E32" w:rsidP="00C07E32">
      <w:pPr>
        <w:pStyle w:val="Texta"/>
        <w:numPr>
          <w:ilvl w:val="1"/>
          <w:numId w:val="5"/>
        </w:numPr>
        <w:tabs>
          <w:tab w:val="num" w:pos="993"/>
        </w:tabs>
        <w:ind w:left="993" w:hanging="636"/>
        <w:rPr>
          <w:lang w:val="fr-CH"/>
        </w:rPr>
      </w:pPr>
      <w:r w:rsidRPr="00D1540C">
        <w:rPr>
          <w:lang w:val="fr-CH"/>
        </w:rPr>
        <w:t xml:space="preserve">Durant la période de validité du droit d’emption, le </w:t>
      </w:r>
      <w:r w:rsidR="00F93537">
        <w:rPr>
          <w:lang w:val="fr-CH"/>
        </w:rPr>
        <w:t>propriétaire</w:t>
      </w:r>
      <w:r w:rsidR="00F93537" w:rsidRPr="00D1540C">
        <w:rPr>
          <w:lang w:val="fr-CH"/>
        </w:rPr>
        <w:t xml:space="preserve"> </w:t>
      </w:r>
      <w:r w:rsidRPr="00D1540C">
        <w:rPr>
          <w:lang w:val="fr-CH"/>
        </w:rPr>
        <w:t xml:space="preserve">ne peut grever la parcelle de nouvelles </w:t>
      </w:r>
      <w:r w:rsidRPr="00D1540C">
        <w:rPr>
          <w:b/>
          <w:lang w:val="fr-CH"/>
        </w:rPr>
        <w:t>servitudes</w:t>
      </w:r>
      <w:r w:rsidRPr="00D1540C">
        <w:rPr>
          <w:lang w:val="fr-CH"/>
        </w:rPr>
        <w:t xml:space="preserve"> sans l’accord de la </w:t>
      </w:r>
      <w:r w:rsidR="00670777" w:rsidRPr="00D1540C">
        <w:rPr>
          <w:lang w:val="fr-CH"/>
        </w:rPr>
        <w:t>c</w:t>
      </w:r>
      <w:r w:rsidRPr="00D1540C">
        <w:rPr>
          <w:lang w:val="fr-CH"/>
        </w:rPr>
        <w:t xml:space="preserve">ommune </w:t>
      </w:r>
      <w:r w:rsidR="00E113EF" w:rsidRPr="00D1540C">
        <w:rPr>
          <w:lang w:val="fr-CH"/>
        </w:rPr>
        <w:t>(convention</w:t>
      </w:r>
      <w:r w:rsidRPr="00D1540C">
        <w:rPr>
          <w:lang w:val="fr-CH"/>
        </w:rPr>
        <w:t xml:space="preserve"> obligatoire).</w:t>
      </w:r>
    </w:p>
    <w:p w14:paraId="712A361F" w14:textId="77777777" w:rsidR="001E6D3E" w:rsidRPr="00D1540C" w:rsidRDefault="001E6D3E" w:rsidP="00C07E32">
      <w:pPr>
        <w:pStyle w:val="Texta"/>
        <w:numPr>
          <w:ilvl w:val="1"/>
          <w:numId w:val="5"/>
        </w:numPr>
        <w:tabs>
          <w:tab w:val="num" w:pos="993"/>
        </w:tabs>
        <w:ind w:left="993" w:hanging="636"/>
        <w:rPr>
          <w:lang w:val="fr-CH"/>
        </w:rPr>
      </w:pPr>
      <w:r w:rsidRPr="00D1540C">
        <w:rPr>
          <w:lang w:val="fr-CH"/>
        </w:rPr>
        <w:lastRenderedPageBreak/>
        <w:t xml:space="preserve">Le bien-fonds faisant l’objet du droit d’emption est vendu libre de </w:t>
      </w:r>
      <w:r w:rsidRPr="00D1540C">
        <w:rPr>
          <w:b/>
          <w:lang w:val="fr-CH"/>
        </w:rPr>
        <w:t>droits de gage immobiliers</w:t>
      </w:r>
      <w:r w:rsidRPr="00D1540C">
        <w:rPr>
          <w:lang w:val="fr-CH"/>
        </w:rPr>
        <w:t xml:space="preserve">. La </w:t>
      </w:r>
      <w:r w:rsidR="00670777" w:rsidRPr="00D1540C">
        <w:rPr>
          <w:lang w:val="fr-CH"/>
        </w:rPr>
        <w:t>c</w:t>
      </w:r>
      <w:r w:rsidRPr="00D1540C">
        <w:rPr>
          <w:lang w:val="fr-CH"/>
        </w:rPr>
        <w:t>ommune peut obtenir des informations sur les éventuelles créances garanties par gage auprès des créanciers gagistes.</w:t>
      </w:r>
    </w:p>
    <w:p w14:paraId="7B6B4077" w14:textId="6B4FEA1A" w:rsidR="001E6D3E" w:rsidRPr="00D1540C" w:rsidRDefault="001E6D3E" w:rsidP="001E6D3E">
      <w:pPr>
        <w:pStyle w:val="Texta"/>
        <w:ind w:left="993"/>
        <w:rPr>
          <w:lang w:val="fr-CH"/>
        </w:rPr>
      </w:pPr>
      <w:r w:rsidRPr="00D1540C">
        <w:rPr>
          <w:lang w:val="fr-CH"/>
        </w:rPr>
        <w:t xml:space="preserve">Durant la période de validité du droit d’emption, le </w:t>
      </w:r>
      <w:r w:rsidR="00F93537">
        <w:rPr>
          <w:lang w:val="fr-CH"/>
        </w:rPr>
        <w:t>propriétaire</w:t>
      </w:r>
      <w:r w:rsidR="00F93537" w:rsidRPr="00D1540C">
        <w:rPr>
          <w:lang w:val="fr-CH"/>
        </w:rPr>
        <w:t xml:space="preserve"> </w:t>
      </w:r>
      <w:r w:rsidRPr="00D1540C">
        <w:rPr>
          <w:lang w:val="fr-CH"/>
        </w:rPr>
        <w:t xml:space="preserve">ne peut grever la parcelle de nouveaux droits de gage immobiliers sans l’accord de la </w:t>
      </w:r>
      <w:r w:rsidR="00670777" w:rsidRPr="00D1540C">
        <w:rPr>
          <w:lang w:val="fr-CH"/>
        </w:rPr>
        <w:t>c</w:t>
      </w:r>
      <w:r w:rsidRPr="00D1540C">
        <w:rPr>
          <w:lang w:val="fr-CH"/>
        </w:rPr>
        <w:t>ommune. Cette dernière est tenue de donner son accord</w:t>
      </w:r>
      <w:r w:rsidR="003E60F1" w:rsidRPr="00D1540C">
        <w:rPr>
          <w:lang w:val="fr-CH"/>
        </w:rPr>
        <w:t xml:space="preserve">, dans la mesure où </w:t>
      </w:r>
      <w:r w:rsidR="00DD3C2B" w:rsidRPr="00D1540C">
        <w:rPr>
          <w:lang w:val="fr-CH"/>
        </w:rPr>
        <w:t>les droits de gage immobilie</w:t>
      </w:r>
      <w:r w:rsidR="004C0D0D" w:rsidRPr="00D1540C">
        <w:rPr>
          <w:lang w:val="fr-CH"/>
        </w:rPr>
        <w:t xml:space="preserve">rs sont </w:t>
      </w:r>
      <w:r w:rsidR="00F93537">
        <w:rPr>
          <w:lang w:val="fr-CH"/>
        </w:rPr>
        <w:t>con</w:t>
      </w:r>
      <w:r w:rsidR="004C0D0D" w:rsidRPr="00D1540C">
        <w:rPr>
          <w:lang w:val="fr-CH"/>
        </w:rPr>
        <w:t>cédés afin de financer d</w:t>
      </w:r>
      <w:r w:rsidR="00DD3C2B" w:rsidRPr="00D1540C">
        <w:rPr>
          <w:lang w:val="fr-CH"/>
        </w:rPr>
        <w:t xml:space="preserve">es travaux d’équipement de la parcelle, l’acquisition de la parcelle </w:t>
      </w:r>
      <w:r w:rsidR="00406E5A" w:rsidRPr="00D1540C">
        <w:rPr>
          <w:lang w:val="fr-CH"/>
        </w:rPr>
        <w:t>et</w:t>
      </w:r>
      <w:r w:rsidR="00DD3C2B" w:rsidRPr="00D1540C">
        <w:rPr>
          <w:lang w:val="fr-CH"/>
        </w:rPr>
        <w:t xml:space="preserve"> une construction sur cette dernière (convention obligatoire).</w:t>
      </w:r>
    </w:p>
    <w:p w14:paraId="5C950326" w14:textId="706D6874" w:rsidR="00DD3C2B" w:rsidRPr="00D1540C" w:rsidRDefault="00DD3C2B" w:rsidP="00DD3C2B">
      <w:pPr>
        <w:pStyle w:val="Texta"/>
        <w:numPr>
          <w:ilvl w:val="1"/>
          <w:numId w:val="5"/>
        </w:numPr>
        <w:tabs>
          <w:tab w:val="num" w:pos="993"/>
        </w:tabs>
        <w:ind w:left="993" w:hanging="636"/>
        <w:rPr>
          <w:lang w:val="fr-CH"/>
        </w:rPr>
      </w:pPr>
      <w:r w:rsidRPr="00D1540C">
        <w:rPr>
          <w:lang w:val="fr-CH"/>
        </w:rPr>
        <w:t>Le bien-fonds faisant l</w:t>
      </w:r>
      <w:r w:rsidR="00C107F3" w:rsidRPr="00D1540C">
        <w:rPr>
          <w:lang w:val="fr-CH"/>
        </w:rPr>
        <w:t>’</w:t>
      </w:r>
      <w:r w:rsidR="00670777" w:rsidRPr="00D1540C">
        <w:rPr>
          <w:lang w:val="fr-CH"/>
        </w:rPr>
        <w:t xml:space="preserve">objet du </w:t>
      </w:r>
      <w:r w:rsidRPr="00D1540C">
        <w:rPr>
          <w:lang w:val="fr-CH"/>
        </w:rPr>
        <w:t>pr</w:t>
      </w:r>
      <w:r w:rsidR="00C107F3" w:rsidRPr="00D1540C">
        <w:rPr>
          <w:lang w:val="fr-CH"/>
        </w:rPr>
        <w:t>ésent con</w:t>
      </w:r>
      <w:r w:rsidR="00670777" w:rsidRPr="00D1540C">
        <w:rPr>
          <w:lang w:val="fr-CH"/>
        </w:rPr>
        <w:t xml:space="preserve">trat </w:t>
      </w:r>
      <w:r w:rsidR="00C107F3" w:rsidRPr="00D1540C">
        <w:rPr>
          <w:lang w:val="fr-CH"/>
        </w:rPr>
        <w:t xml:space="preserve">doit être transféré libre de contrats de bail ou de bail à ferme. Il incombe au </w:t>
      </w:r>
      <w:r w:rsidR="00F93537">
        <w:rPr>
          <w:lang w:val="fr-CH"/>
        </w:rPr>
        <w:t>propriétaire</w:t>
      </w:r>
      <w:r w:rsidR="00F93537" w:rsidRPr="00D1540C">
        <w:rPr>
          <w:lang w:val="fr-CH"/>
        </w:rPr>
        <w:t xml:space="preserve"> </w:t>
      </w:r>
      <w:r w:rsidR="00C107F3" w:rsidRPr="00D1540C">
        <w:rPr>
          <w:lang w:val="fr-CH"/>
        </w:rPr>
        <w:t>de résilier de tels contrats à temps le cas échéant.</w:t>
      </w:r>
    </w:p>
    <w:p w14:paraId="5BA6B4A0" w14:textId="450177C2" w:rsidR="00C107F3" w:rsidRPr="00D1540C" w:rsidRDefault="00C107F3" w:rsidP="00DD3C2B">
      <w:pPr>
        <w:pStyle w:val="Texta"/>
        <w:numPr>
          <w:ilvl w:val="1"/>
          <w:numId w:val="5"/>
        </w:numPr>
        <w:tabs>
          <w:tab w:val="num" w:pos="993"/>
        </w:tabs>
        <w:ind w:left="993" w:hanging="636"/>
        <w:rPr>
          <w:lang w:val="fr-CH"/>
        </w:rPr>
      </w:pPr>
      <w:r w:rsidRPr="00D1540C">
        <w:rPr>
          <w:lang w:val="fr-CH"/>
        </w:rPr>
        <w:t xml:space="preserve">La </w:t>
      </w:r>
      <w:r w:rsidR="008005EB" w:rsidRPr="00D1540C">
        <w:rPr>
          <w:lang w:val="fr-CH"/>
        </w:rPr>
        <w:t>c</w:t>
      </w:r>
      <w:r w:rsidRPr="00D1540C">
        <w:rPr>
          <w:lang w:val="fr-CH"/>
        </w:rPr>
        <w:t>ommune prend en charge les coûts liés à la conclusion d</w:t>
      </w:r>
      <w:r w:rsidR="00B74133" w:rsidRPr="00D1540C">
        <w:rPr>
          <w:lang w:val="fr-CH"/>
        </w:rPr>
        <w:t>u présent contrat</w:t>
      </w:r>
      <w:r w:rsidRPr="00D1540C">
        <w:rPr>
          <w:lang w:val="fr-CH"/>
        </w:rPr>
        <w:t>, ainsi que les taxes et les droits de mutation dus en raison de l’exercice du droit d’emption. L’éventuel impôt sur les gains i</w:t>
      </w:r>
      <w:r w:rsidR="00E10CED">
        <w:rPr>
          <w:lang w:val="fr-CH"/>
        </w:rPr>
        <w:t xml:space="preserve">mmobiliers est dû par le </w:t>
      </w:r>
      <w:r w:rsidR="00C5588D">
        <w:rPr>
          <w:lang w:val="fr-CH"/>
        </w:rPr>
        <w:t>propriétaire</w:t>
      </w:r>
      <w:r w:rsidR="00E10CED">
        <w:rPr>
          <w:lang w:val="fr-CH"/>
        </w:rPr>
        <w:t xml:space="preserve">, </w:t>
      </w:r>
      <w:r w:rsidR="00E10CED" w:rsidRPr="006E7354">
        <w:rPr>
          <w:lang w:val="fr-CH"/>
        </w:rPr>
        <w:t>de même que la contribution de la plus-value au sens des art</w:t>
      </w:r>
      <w:r w:rsidR="00C952DC">
        <w:rPr>
          <w:lang w:val="fr-CH"/>
        </w:rPr>
        <w:t>.</w:t>
      </w:r>
      <w:r w:rsidR="00E10CED" w:rsidRPr="006E7354">
        <w:rPr>
          <w:lang w:val="fr-CH"/>
        </w:rPr>
        <w:t xml:space="preserve"> 111</w:t>
      </w:r>
      <w:r w:rsidR="00C5588D">
        <w:rPr>
          <w:lang w:val="fr-CH"/>
        </w:rPr>
        <w:t>b</w:t>
      </w:r>
      <w:r w:rsidR="00E10CED" w:rsidRPr="006E7354">
        <w:rPr>
          <w:lang w:val="fr-CH"/>
        </w:rPr>
        <w:t xml:space="preserve"> et suivants LCAT.</w:t>
      </w:r>
    </w:p>
    <w:p w14:paraId="256C4694" w14:textId="7561BA75" w:rsidR="00C107F3" w:rsidRPr="00D1540C" w:rsidRDefault="00C5588D" w:rsidP="00C107F3">
      <w:pPr>
        <w:pStyle w:val="Texta"/>
        <w:ind w:left="993"/>
        <w:rPr>
          <w:lang w:val="fr-CH"/>
        </w:rPr>
      </w:pPr>
      <w:r>
        <w:rPr>
          <w:lang w:val="fr-CH"/>
        </w:rPr>
        <w:t>Les</w:t>
      </w:r>
      <w:r w:rsidR="00F80F03" w:rsidRPr="00D1540C">
        <w:rPr>
          <w:lang w:val="fr-CH"/>
        </w:rPr>
        <w:t xml:space="preserve"> parties </w:t>
      </w:r>
      <w:r>
        <w:rPr>
          <w:lang w:val="fr-CH"/>
        </w:rPr>
        <w:t>déclarent avoir connaissance de</w:t>
      </w:r>
      <w:r w:rsidRPr="00D1540C">
        <w:rPr>
          <w:lang w:val="fr-CH"/>
        </w:rPr>
        <w:t xml:space="preserve"> </w:t>
      </w:r>
      <w:r w:rsidR="00F70576" w:rsidRPr="00D1540C">
        <w:rPr>
          <w:lang w:val="fr-CH"/>
        </w:rPr>
        <w:t>l’existence d’une hypothèque légale en garantie du paiement de l’impôt sur les gains immobiliers</w:t>
      </w:r>
      <w:r>
        <w:rPr>
          <w:lang w:val="fr-CH"/>
        </w:rPr>
        <w:t xml:space="preserve"> de même qu'en garantie d'autres taxes et contributions conformément à l'article 88 </w:t>
      </w:r>
      <w:proofErr w:type="spellStart"/>
      <w:r>
        <w:rPr>
          <w:lang w:val="fr-CH"/>
        </w:rPr>
        <w:t>LiCC</w:t>
      </w:r>
      <w:proofErr w:type="spellEnd"/>
      <w:r w:rsidR="00034173">
        <w:rPr>
          <w:rStyle w:val="Appelnotedebasdep"/>
          <w:lang w:val="fr-CH"/>
        </w:rPr>
        <w:footnoteReference w:id="7"/>
      </w:r>
      <w:r w:rsidR="00F70576" w:rsidRPr="00D1540C">
        <w:rPr>
          <w:lang w:val="fr-CH"/>
        </w:rPr>
        <w:t>.</w:t>
      </w:r>
    </w:p>
    <w:p w14:paraId="45DC572F" w14:textId="7070E686" w:rsidR="00154015" w:rsidRPr="00D1540C" w:rsidRDefault="00154015" w:rsidP="00154015">
      <w:pPr>
        <w:pStyle w:val="Texta"/>
        <w:numPr>
          <w:ilvl w:val="1"/>
          <w:numId w:val="5"/>
        </w:numPr>
        <w:tabs>
          <w:tab w:val="num" w:pos="993"/>
        </w:tabs>
        <w:ind w:left="993" w:hanging="636"/>
        <w:rPr>
          <w:lang w:val="fr-CH"/>
        </w:rPr>
      </w:pPr>
      <w:r w:rsidRPr="00D1540C">
        <w:rPr>
          <w:lang w:val="fr-CH"/>
        </w:rPr>
        <w:t xml:space="preserve">Le </w:t>
      </w:r>
      <w:r w:rsidR="00850D72">
        <w:rPr>
          <w:lang w:val="fr-CH"/>
        </w:rPr>
        <w:t>propriétaire</w:t>
      </w:r>
      <w:r w:rsidR="00850D72" w:rsidRPr="00D1540C">
        <w:rPr>
          <w:lang w:val="fr-CH"/>
        </w:rPr>
        <w:t xml:space="preserve"> </w:t>
      </w:r>
      <w:r w:rsidR="00707508" w:rsidRPr="00D1540C">
        <w:rPr>
          <w:lang w:val="fr-CH"/>
        </w:rPr>
        <w:t>s’engage à transmettre à ses éventuels successeurs les obliga</w:t>
      </w:r>
      <w:r w:rsidR="00BC7148" w:rsidRPr="00D1540C">
        <w:rPr>
          <w:lang w:val="fr-CH"/>
        </w:rPr>
        <w:t>tions découlant du</w:t>
      </w:r>
      <w:r w:rsidR="00707508" w:rsidRPr="00D1540C">
        <w:rPr>
          <w:lang w:val="fr-CH"/>
        </w:rPr>
        <w:t xml:space="preserve"> présent con</w:t>
      </w:r>
      <w:r w:rsidR="00BC7148" w:rsidRPr="00D1540C">
        <w:rPr>
          <w:lang w:val="fr-CH"/>
        </w:rPr>
        <w:t>trat</w:t>
      </w:r>
      <w:r w:rsidR="00707508" w:rsidRPr="00D1540C">
        <w:rPr>
          <w:lang w:val="fr-CH"/>
        </w:rPr>
        <w:t>, en l</w:t>
      </w:r>
      <w:r w:rsidR="00FC1795" w:rsidRPr="00D1540C">
        <w:rPr>
          <w:lang w:val="fr-CH"/>
        </w:rPr>
        <w:t>es obligeant valablement à les transmettre eux-mêmes à leurs successeurs, sous peine de dommages-intérêts en cas d’omission.</w:t>
      </w:r>
    </w:p>
    <w:p w14:paraId="54B962F6" w14:textId="77777777" w:rsidR="00E05B6E" w:rsidRPr="00D1540C" w:rsidRDefault="00E05B6E" w:rsidP="00E05B6E">
      <w:pPr>
        <w:pStyle w:val="Titelnotar"/>
        <w:keepNext/>
        <w:rPr>
          <w:lang w:val="fr-CH"/>
        </w:rPr>
      </w:pPr>
      <w:r w:rsidRPr="00D1540C">
        <w:rPr>
          <w:lang w:val="fr-CH"/>
        </w:rPr>
        <w:t>I</w:t>
      </w:r>
      <w:r w:rsidR="00837FCD" w:rsidRPr="00D1540C">
        <w:rPr>
          <w:lang w:val="fr-CH"/>
        </w:rPr>
        <w:t>II</w:t>
      </w:r>
      <w:r w:rsidR="00812F0A" w:rsidRPr="00D1540C">
        <w:rPr>
          <w:lang w:val="fr-CH"/>
        </w:rPr>
        <w:t>. Dispositions finales</w:t>
      </w:r>
    </w:p>
    <w:p w14:paraId="68FE8D7C" w14:textId="77777777" w:rsidR="00213E44" w:rsidRPr="00D1540C" w:rsidRDefault="007E7620" w:rsidP="00363075">
      <w:pPr>
        <w:pStyle w:val="Texta"/>
        <w:numPr>
          <w:ilvl w:val="0"/>
          <w:numId w:val="5"/>
        </w:numPr>
        <w:tabs>
          <w:tab w:val="num" w:pos="426"/>
        </w:tabs>
        <w:spacing w:before="240" w:after="0"/>
        <w:ind w:left="426" w:hanging="426"/>
        <w:rPr>
          <w:lang w:val="fr-CH"/>
        </w:rPr>
      </w:pPr>
      <w:r w:rsidRPr="00D1540C">
        <w:rPr>
          <w:b/>
          <w:lang w:val="fr-CH"/>
        </w:rPr>
        <w:tab/>
      </w:r>
      <w:r w:rsidR="00213E44" w:rsidRPr="00D1540C">
        <w:rPr>
          <w:b/>
          <w:lang w:val="fr-CH"/>
        </w:rPr>
        <w:t>Caducité de droit d’emption</w:t>
      </w:r>
    </w:p>
    <w:p w14:paraId="32F46958" w14:textId="1BF6E49F" w:rsidR="00213E44" w:rsidRPr="00D1540C" w:rsidRDefault="00213E44" w:rsidP="00363075">
      <w:pPr>
        <w:pStyle w:val="Texta"/>
        <w:tabs>
          <w:tab w:val="num" w:pos="426"/>
        </w:tabs>
        <w:spacing w:before="240" w:after="0"/>
        <w:ind w:left="426"/>
        <w:rPr>
          <w:lang w:val="fr-CH"/>
        </w:rPr>
      </w:pPr>
      <w:r w:rsidRPr="00D1540C">
        <w:rPr>
          <w:lang w:val="fr-CH"/>
        </w:rPr>
        <w:t xml:space="preserve">Le droit d’emption est caduc, et la </w:t>
      </w:r>
      <w:r w:rsidR="008005EB" w:rsidRPr="00D1540C">
        <w:rPr>
          <w:lang w:val="fr-CH"/>
        </w:rPr>
        <w:t>c</w:t>
      </w:r>
      <w:r w:rsidRPr="00D1540C">
        <w:rPr>
          <w:lang w:val="fr-CH"/>
        </w:rPr>
        <w:t xml:space="preserve">ommune doit en demander la radiation </w:t>
      </w:r>
      <w:r w:rsidR="002E5589" w:rsidRPr="00D1540C">
        <w:rPr>
          <w:lang w:val="fr-CH"/>
        </w:rPr>
        <w:t>du registre foncier lorsque</w:t>
      </w:r>
      <w:r w:rsidR="008117B8">
        <w:rPr>
          <w:lang w:val="fr-CH"/>
        </w:rPr>
        <w:t xml:space="preserve"> </w:t>
      </w:r>
      <w:r w:rsidR="002E5589" w:rsidRPr="00D1540C">
        <w:rPr>
          <w:lang w:val="fr-CH"/>
        </w:rPr>
        <w:t>:</w:t>
      </w:r>
    </w:p>
    <w:p w14:paraId="657A10FC" w14:textId="0D1233E4" w:rsidR="002E5589" w:rsidRPr="00D1540C" w:rsidRDefault="002E5589" w:rsidP="00032074">
      <w:pPr>
        <w:pStyle w:val="Texta"/>
        <w:numPr>
          <w:ilvl w:val="0"/>
          <w:numId w:val="13"/>
        </w:numPr>
        <w:spacing w:after="0"/>
        <w:rPr>
          <w:lang w:val="fr-CH"/>
        </w:rPr>
      </w:pPr>
      <w:r w:rsidRPr="00D1540C">
        <w:rPr>
          <w:lang w:val="fr-CH"/>
        </w:rPr>
        <w:t>contrairement</w:t>
      </w:r>
      <w:r w:rsidR="00195340" w:rsidRPr="00D1540C">
        <w:rPr>
          <w:lang w:val="fr-CH"/>
        </w:rPr>
        <w:t xml:space="preserve"> au scénario de changement d’affectation envisagé au </w:t>
      </w:r>
      <w:r w:rsidR="00B6400B" w:rsidRPr="00D1540C">
        <w:rPr>
          <w:lang w:val="fr-CH"/>
        </w:rPr>
        <w:br/>
      </w:r>
      <w:r w:rsidR="00195340" w:rsidRPr="00D1540C">
        <w:rPr>
          <w:lang w:val="fr-CH"/>
        </w:rPr>
        <w:t>ch.</w:t>
      </w:r>
      <w:r w:rsidR="004E1FA6" w:rsidRPr="00D1540C">
        <w:rPr>
          <w:lang w:val="fr-CH"/>
        </w:rPr>
        <w:t> </w:t>
      </w:r>
      <w:r w:rsidR="00195340" w:rsidRPr="00D1540C">
        <w:rPr>
          <w:lang w:val="fr-CH"/>
        </w:rPr>
        <w:t>1 ci-dessus, l’autorité compétente n’affecte définitivement pas le bien-fonds à une zone à bâtir – n</w:t>
      </w:r>
      <w:r w:rsidR="00EE53AA">
        <w:rPr>
          <w:lang w:val="fr-CH"/>
        </w:rPr>
        <w:t>i entièrement, ni partiellement ;</w:t>
      </w:r>
    </w:p>
    <w:p w14:paraId="16EA8058" w14:textId="221622F0" w:rsidR="00195340" w:rsidRPr="00D1540C" w:rsidRDefault="00195340" w:rsidP="00032074">
      <w:pPr>
        <w:pStyle w:val="Texta"/>
        <w:numPr>
          <w:ilvl w:val="0"/>
          <w:numId w:val="13"/>
        </w:numPr>
        <w:spacing w:after="0"/>
        <w:rPr>
          <w:lang w:val="fr-CH"/>
        </w:rPr>
      </w:pPr>
      <w:proofErr w:type="gramStart"/>
      <w:r w:rsidRPr="00D1540C">
        <w:rPr>
          <w:lang w:val="fr-CH"/>
        </w:rPr>
        <w:lastRenderedPageBreak/>
        <w:t>les</w:t>
      </w:r>
      <w:proofErr w:type="gramEnd"/>
      <w:r w:rsidRPr="00D1540C">
        <w:rPr>
          <w:lang w:val="fr-CH"/>
        </w:rPr>
        <w:t xml:space="preserve"> conditions pour l’exercice du droit d’emption prévues au ch.</w:t>
      </w:r>
      <w:r w:rsidR="004E1FA6" w:rsidRPr="00D1540C">
        <w:rPr>
          <w:lang w:val="fr-CH"/>
        </w:rPr>
        <w:t> </w:t>
      </w:r>
      <w:r w:rsidRPr="00D1540C">
        <w:rPr>
          <w:lang w:val="fr-CH"/>
        </w:rPr>
        <w:t>9.1 ne peuvent définitivement plus être réalisées.</w:t>
      </w:r>
    </w:p>
    <w:p w14:paraId="6E1A2CF1" w14:textId="14FBA549" w:rsidR="009D4E1E" w:rsidRPr="00D1540C" w:rsidRDefault="00FF30FA" w:rsidP="00E05B6E">
      <w:pPr>
        <w:pStyle w:val="Texta"/>
        <w:numPr>
          <w:ilvl w:val="0"/>
          <w:numId w:val="5"/>
        </w:numPr>
        <w:tabs>
          <w:tab w:val="num" w:pos="426"/>
        </w:tabs>
        <w:ind w:left="426" w:hanging="426"/>
        <w:rPr>
          <w:lang w:val="fr-CH"/>
        </w:rPr>
      </w:pPr>
      <w:r w:rsidRPr="00D1540C">
        <w:rPr>
          <w:b/>
          <w:lang w:val="fr-CH"/>
        </w:rPr>
        <w:tab/>
      </w:r>
      <w:r w:rsidR="00850D72">
        <w:rPr>
          <w:b/>
          <w:lang w:val="fr-CH"/>
        </w:rPr>
        <w:t>F</w:t>
      </w:r>
      <w:r w:rsidR="00EB41F1" w:rsidRPr="00D1540C">
        <w:rPr>
          <w:b/>
          <w:lang w:val="fr-CH"/>
        </w:rPr>
        <w:t>or</w:t>
      </w:r>
    </w:p>
    <w:p w14:paraId="7D3AF9D5" w14:textId="2D4458EE" w:rsidR="008D23C2" w:rsidRPr="00D1540C" w:rsidRDefault="00EC7637" w:rsidP="009D4E1E">
      <w:pPr>
        <w:pStyle w:val="Texta"/>
        <w:tabs>
          <w:tab w:val="num" w:pos="426"/>
        </w:tabs>
        <w:ind w:left="426"/>
        <w:rPr>
          <w:lang w:val="fr-CH"/>
        </w:rPr>
      </w:pPr>
      <w:r w:rsidRPr="00D1540C">
        <w:rPr>
          <w:lang w:val="fr-CH"/>
        </w:rPr>
        <w:t>L</w:t>
      </w:r>
      <w:r w:rsidR="004E1FA6" w:rsidRPr="00D1540C">
        <w:rPr>
          <w:lang w:val="fr-CH"/>
        </w:rPr>
        <w:t>e</w:t>
      </w:r>
      <w:r w:rsidR="00850D72">
        <w:rPr>
          <w:lang w:val="fr-CH"/>
        </w:rPr>
        <w:t>s litiges résultant du</w:t>
      </w:r>
      <w:r w:rsidRPr="00D1540C">
        <w:rPr>
          <w:lang w:val="fr-CH"/>
        </w:rPr>
        <w:t xml:space="preserve"> présent con</w:t>
      </w:r>
      <w:r w:rsidR="004E1FA6" w:rsidRPr="00D1540C">
        <w:rPr>
          <w:lang w:val="fr-CH"/>
        </w:rPr>
        <w:t xml:space="preserve">trat </w:t>
      </w:r>
      <w:r w:rsidR="00893786">
        <w:rPr>
          <w:lang w:val="fr-CH"/>
        </w:rPr>
        <w:t>sont soumis aux tribunaux du canton du Jura</w:t>
      </w:r>
      <w:r w:rsidRPr="00D1540C">
        <w:rPr>
          <w:lang w:val="fr-CH"/>
        </w:rPr>
        <w:t>.</w:t>
      </w:r>
    </w:p>
    <w:p w14:paraId="5A8F49F4" w14:textId="77777777" w:rsidR="00EC7637" w:rsidRPr="00D1540C" w:rsidRDefault="00EC7637" w:rsidP="009D4E1E">
      <w:pPr>
        <w:pStyle w:val="Texta"/>
        <w:numPr>
          <w:ilvl w:val="0"/>
          <w:numId w:val="5"/>
        </w:numPr>
        <w:tabs>
          <w:tab w:val="clear" w:pos="360"/>
          <w:tab w:val="num" w:pos="426"/>
          <w:tab w:val="num" w:pos="567"/>
        </w:tabs>
        <w:ind w:left="426" w:hanging="426"/>
        <w:rPr>
          <w:b/>
          <w:lang w:val="fr-CH"/>
        </w:rPr>
      </w:pPr>
      <w:r w:rsidRPr="00D1540C">
        <w:rPr>
          <w:b/>
          <w:lang w:val="fr-CH"/>
        </w:rPr>
        <w:t>Inscription au registre foncier</w:t>
      </w:r>
    </w:p>
    <w:p w14:paraId="4614ECEF" w14:textId="0718DD27" w:rsidR="009D4E1E" w:rsidRPr="00D1540C" w:rsidRDefault="00AF6914" w:rsidP="009D4E1E">
      <w:pPr>
        <w:pStyle w:val="Texta"/>
        <w:tabs>
          <w:tab w:val="num" w:pos="426"/>
        </w:tabs>
        <w:ind w:left="426"/>
        <w:rPr>
          <w:lang w:val="fr-CH"/>
        </w:rPr>
      </w:pPr>
      <w:r w:rsidRPr="00D1540C">
        <w:rPr>
          <w:lang w:val="fr-CH"/>
        </w:rPr>
        <w:t>Par l</w:t>
      </w:r>
      <w:r w:rsidR="001363E2" w:rsidRPr="00D1540C">
        <w:rPr>
          <w:lang w:val="fr-CH"/>
        </w:rPr>
        <w:t>e</w:t>
      </w:r>
      <w:r w:rsidRPr="00D1540C">
        <w:rPr>
          <w:lang w:val="fr-CH"/>
        </w:rPr>
        <w:t xml:space="preserve"> présent con</w:t>
      </w:r>
      <w:r w:rsidR="001363E2" w:rsidRPr="00D1540C">
        <w:rPr>
          <w:lang w:val="fr-CH"/>
        </w:rPr>
        <w:t>trat</w:t>
      </w:r>
      <w:r w:rsidRPr="00D1540C">
        <w:rPr>
          <w:lang w:val="fr-CH"/>
        </w:rPr>
        <w:t xml:space="preserve">, les parties demandent au registre foncier </w:t>
      </w:r>
      <w:r w:rsidR="00396698">
        <w:rPr>
          <w:lang w:val="fr-CH"/>
        </w:rPr>
        <w:t>de mentionner</w:t>
      </w:r>
      <w:r w:rsidR="00C952DC">
        <w:rPr>
          <w:lang w:val="fr-CH"/>
        </w:rPr>
        <w:t>, conformément à l'art. 129 al. 1 let. g</w:t>
      </w:r>
      <w:r w:rsidR="00442267">
        <w:rPr>
          <w:lang w:val="fr-CH"/>
        </w:rPr>
        <w:t xml:space="preserve"> ORF</w:t>
      </w:r>
      <w:r w:rsidR="00034173">
        <w:rPr>
          <w:rStyle w:val="Appelnotedebasdep"/>
          <w:lang w:val="fr-CH"/>
        </w:rPr>
        <w:footnoteReference w:id="8"/>
      </w:r>
      <w:r w:rsidR="008117B8">
        <w:rPr>
          <w:lang w:val="fr-CH"/>
        </w:rPr>
        <w:t>,</w:t>
      </w:r>
      <w:r w:rsidR="00442267">
        <w:rPr>
          <w:lang w:val="fr-CH"/>
        </w:rPr>
        <w:t xml:space="preserve"> </w:t>
      </w:r>
      <w:r w:rsidRPr="00D1540C">
        <w:rPr>
          <w:lang w:val="fr-CH"/>
        </w:rPr>
        <w:t xml:space="preserve">le droit d’emption </w:t>
      </w:r>
      <w:r w:rsidR="00832853">
        <w:rPr>
          <w:lang w:val="fr-CH"/>
        </w:rPr>
        <w:t>qu’elles ont convenu</w:t>
      </w:r>
      <w:r w:rsidR="00E96F09">
        <w:rPr>
          <w:lang w:val="fr-CH"/>
        </w:rPr>
        <w:t xml:space="preserve"> </w:t>
      </w:r>
      <w:r w:rsidRPr="00D1540C">
        <w:rPr>
          <w:lang w:val="fr-CH"/>
        </w:rPr>
        <w:t xml:space="preserve">pour une période </w:t>
      </w:r>
      <w:r w:rsidR="008117B8">
        <w:rPr>
          <w:lang w:val="fr-CH"/>
        </w:rPr>
        <w:t xml:space="preserve">de </w:t>
      </w:r>
      <w:r w:rsidR="00396698">
        <w:rPr>
          <w:lang w:val="fr-CH"/>
        </w:rPr>
        <w:t>10</w:t>
      </w:r>
      <w:r w:rsidR="008117B8">
        <w:rPr>
          <w:lang w:val="fr-CH"/>
        </w:rPr>
        <w:t xml:space="preserve"> ans </w:t>
      </w:r>
      <w:r w:rsidR="008117B8" w:rsidRPr="008117B8">
        <w:rPr>
          <w:lang w:val="fr-CH"/>
        </w:rPr>
        <w:t xml:space="preserve">à compter de </w:t>
      </w:r>
      <w:r w:rsidR="00396698">
        <w:rPr>
          <w:lang w:val="fr-CH"/>
        </w:rPr>
        <w:t>la signature du présent contrat</w:t>
      </w:r>
      <w:r w:rsidRPr="00D1540C">
        <w:rPr>
          <w:lang w:val="fr-CH"/>
        </w:rPr>
        <w:t>.</w:t>
      </w:r>
    </w:p>
    <w:p w14:paraId="2BD257C1" w14:textId="77777777" w:rsidR="00C165C3" w:rsidRPr="00D1540C" w:rsidRDefault="00C165C3" w:rsidP="001C3EC3">
      <w:pPr>
        <w:pStyle w:val="Texta"/>
        <w:rPr>
          <w:lang w:val="fr-CH"/>
        </w:rPr>
      </w:pPr>
    </w:p>
    <w:p w14:paraId="3F7D532A" w14:textId="6F1C3148" w:rsidR="00B33BC8" w:rsidRPr="00D1540C" w:rsidRDefault="008117B8">
      <w:pPr>
        <w:rPr>
          <w:lang w:val="fr-CH"/>
        </w:rPr>
      </w:pPr>
      <w:r w:rsidRPr="008117B8">
        <w:rPr>
          <w:highlight w:val="yellow"/>
          <w:lang w:val="fr-CH"/>
        </w:rPr>
        <w:t>[Lieu]</w:t>
      </w:r>
      <w:r w:rsidRPr="00222C53">
        <w:rPr>
          <w:lang w:val="fr-CH"/>
        </w:rPr>
        <w:t xml:space="preserve">, le </w:t>
      </w:r>
      <w:r w:rsidRPr="008117B8">
        <w:rPr>
          <w:highlight w:val="yellow"/>
          <w:lang w:val="fr-CH"/>
        </w:rPr>
        <w:t>[date]</w:t>
      </w:r>
      <w:r>
        <w:rPr>
          <w:lang w:val="fr-CH"/>
        </w:rPr>
        <w:tab/>
      </w:r>
      <w:r>
        <w:rPr>
          <w:lang w:val="fr-CH"/>
        </w:rPr>
        <w:tab/>
      </w:r>
      <w:r>
        <w:rPr>
          <w:lang w:val="fr-CH"/>
        </w:rPr>
        <w:tab/>
      </w:r>
      <w:r>
        <w:rPr>
          <w:lang w:val="fr-CH"/>
        </w:rPr>
        <w:tab/>
      </w:r>
      <w:r>
        <w:rPr>
          <w:lang w:val="fr-CH"/>
        </w:rPr>
        <w:tab/>
      </w:r>
      <w:r>
        <w:rPr>
          <w:lang w:val="fr-CH"/>
        </w:rPr>
        <w:tab/>
      </w:r>
      <w:r>
        <w:rPr>
          <w:lang w:val="fr-CH"/>
        </w:rPr>
        <w:tab/>
      </w:r>
      <w:r w:rsidRPr="008117B8">
        <w:rPr>
          <w:highlight w:val="yellow"/>
          <w:lang w:val="fr-CH"/>
        </w:rPr>
        <w:t>[Lieu]</w:t>
      </w:r>
      <w:r w:rsidRPr="00222C53">
        <w:rPr>
          <w:lang w:val="fr-CH"/>
        </w:rPr>
        <w:t xml:space="preserve">, le </w:t>
      </w:r>
      <w:r w:rsidRPr="008117B8">
        <w:rPr>
          <w:highlight w:val="yellow"/>
          <w:lang w:val="fr-CH"/>
        </w:rPr>
        <w:t>[date]</w:t>
      </w:r>
    </w:p>
    <w:p w14:paraId="45EC5A1C" w14:textId="77777777" w:rsidR="00B33BC8" w:rsidRPr="00D1540C" w:rsidRDefault="00B33BC8">
      <w:pPr>
        <w:tabs>
          <w:tab w:val="left" w:pos="4536"/>
        </w:tabs>
        <w:rPr>
          <w:lang w:val="fr-CH"/>
        </w:rPr>
      </w:pPr>
    </w:p>
    <w:p w14:paraId="1749B493" w14:textId="77777777" w:rsidR="00B33BC8" w:rsidRPr="00D1540C" w:rsidRDefault="00B33BC8">
      <w:pPr>
        <w:pStyle w:val="En-tte"/>
        <w:tabs>
          <w:tab w:val="clear" w:pos="9072"/>
          <w:tab w:val="left" w:pos="4536"/>
        </w:tabs>
        <w:rPr>
          <w:lang w:val="fr-CH"/>
        </w:rPr>
      </w:pPr>
      <w:r w:rsidRPr="00D1540C">
        <w:rPr>
          <w:lang w:val="fr-CH"/>
        </w:rPr>
        <w:t xml:space="preserve"> </w:t>
      </w:r>
    </w:p>
    <w:p w14:paraId="01A11B10" w14:textId="299B4D9A" w:rsidR="00492E76" w:rsidRPr="00D1540C" w:rsidRDefault="00195340">
      <w:pPr>
        <w:tabs>
          <w:tab w:val="left" w:pos="4536"/>
        </w:tabs>
        <w:rPr>
          <w:lang w:val="fr-CH"/>
        </w:rPr>
      </w:pPr>
      <w:r w:rsidRPr="00D1540C">
        <w:rPr>
          <w:lang w:val="fr-CH"/>
        </w:rPr>
        <w:t>Le propriétaire et cédant</w:t>
      </w:r>
      <w:r w:rsidR="007E70B7" w:rsidRPr="00D1540C">
        <w:rPr>
          <w:lang w:val="fr-CH"/>
        </w:rPr>
        <w:tab/>
      </w:r>
      <w:r w:rsidR="00B6079B">
        <w:rPr>
          <w:lang w:val="fr-CH"/>
        </w:rPr>
        <w:t>Le bénéficiaire</w:t>
      </w:r>
      <w:r w:rsidR="007E70B7" w:rsidRPr="00D1540C">
        <w:rPr>
          <w:lang w:val="fr-CH"/>
        </w:rPr>
        <w:t xml:space="preserve"> du droit d’emption</w:t>
      </w:r>
      <w:r w:rsidR="008117B8">
        <w:rPr>
          <w:lang w:val="fr-CH"/>
        </w:rPr>
        <w:t xml:space="preserve"> </w:t>
      </w:r>
      <w:r w:rsidR="007E70B7" w:rsidRPr="00D1540C">
        <w:rPr>
          <w:lang w:val="fr-CH"/>
        </w:rPr>
        <w:t>:</w:t>
      </w:r>
      <w:r w:rsidR="007E70B7" w:rsidRPr="00D1540C">
        <w:rPr>
          <w:lang w:val="fr-CH"/>
        </w:rPr>
        <w:br/>
      </w:r>
      <w:r w:rsidRPr="00D1540C">
        <w:rPr>
          <w:lang w:val="fr-CH"/>
        </w:rPr>
        <w:t>du droit d’emption</w:t>
      </w:r>
      <w:r w:rsidR="008117B8">
        <w:rPr>
          <w:lang w:val="fr-CH"/>
        </w:rPr>
        <w:t xml:space="preserve"> </w:t>
      </w:r>
      <w:r w:rsidRPr="00D1540C">
        <w:rPr>
          <w:lang w:val="fr-CH"/>
        </w:rPr>
        <w:t>:</w:t>
      </w:r>
      <w:r w:rsidR="007E70B7" w:rsidRPr="00D1540C">
        <w:rPr>
          <w:lang w:val="fr-CH"/>
        </w:rPr>
        <w:tab/>
      </w:r>
    </w:p>
    <w:p w14:paraId="1C97D602" w14:textId="77777777" w:rsidR="00B33BC8" w:rsidRPr="00D1540C" w:rsidRDefault="00B33BC8">
      <w:pPr>
        <w:tabs>
          <w:tab w:val="left" w:pos="4536"/>
        </w:tabs>
        <w:rPr>
          <w:lang w:val="fr-CH"/>
        </w:rPr>
      </w:pPr>
      <w:r w:rsidRPr="00D1540C">
        <w:rPr>
          <w:lang w:val="fr-CH"/>
        </w:rPr>
        <w:tab/>
      </w:r>
    </w:p>
    <w:p w14:paraId="07F9D01D" w14:textId="77777777" w:rsidR="00B33BC8" w:rsidRPr="00D1540C" w:rsidRDefault="00B33BC8">
      <w:pPr>
        <w:tabs>
          <w:tab w:val="left" w:pos="4536"/>
        </w:tabs>
        <w:rPr>
          <w:lang w:val="fr-CH"/>
        </w:rPr>
      </w:pPr>
    </w:p>
    <w:p w14:paraId="15B1AF28" w14:textId="77777777" w:rsidR="00B33BC8" w:rsidRPr="00D1540C" w:rsidRDefault="00B33BC8">
      <w:pPr>
        <w:tabs>
          <w:tab w:val="left" w:pos="4536"/>
        </w:tabs>
        <w:rPr>
          <w:lang w:val="fr-CH"/>
        </w:rPr>
      </w:pPr>
    </w:p>
    <w:p w14:paraId="5C995FB8" w14:textId="77777777" w:rsidR="00B33BC8" w:rsidRPr="00D1540C" w:rsidRDefault="00B33BC8">
      <w:pPr>
        <w:tabs>
          <w:tab w:val="left" w:pos="4536"/>
        </w:tabs>
        <w:rPr>
          <w:lang w:val="fr-CH"/>
        </w:rPr>
      </w:pPr>
    </w:p>
    <w:p w14:paraId="02F9F14C" w14:textId="77777777" w:rsidR="00B33BC8" w:rsidRPr="00D1540C" w:rsidRDefault="00B33BC8">
      <w:pPr>
        <w:tabs>
          <w:tab w:val="left" w:pos="4536"/>
        </w:tabs>
        <w:rPr>
          <w:lang w:val="fr-CH"/>
        </w:rPr>
      </w:pPr>
      <w:r w:rsidRPr="00D1540C">
        <w:rPr>
          <w:lang w:val="fr-CH"/>
        </w:rPr>
        <w:t>............................................................</w:t>
      </w:r>
      <w:r w:rsidRPr="00D1540C">
        <w:rPr>
          <w:lang w:val="fr-CH"/>
        </w:rPr>
        <w:tab/>
        <w:t>............................................................</w:t>
      </w:r>
    </w:p>
    <w:p w14:paraId="49AAAB81" w14:textId="026E368F" w:rsidR="00B33BC8" w:rsidRPr="00D1540C" w:rsidRDefault="008117B8">
      <w:pPr>
        <w:tabs>
          <w:tab w:val="left" w:pos="4536"/>
        </w:tabs>
        <w:rPr>
          <w:lang w:val="fr-CH"/>
        </w:rPr>
      </w:pPr>
      <w:r w:rsidRPr="008117B8">
        <w:rPr>
          <w:highlight w:val="yellow"/>
          <w:lang w:val="fr-CH"/>
        </w:rPr>
        <w:t>[Prénom et nom du propriétaire]</w:t>
      </w:r>
      <w:r w:rsidR="00B33BC8" w:rsidRPr="00D1540C">
        <w:rPr>
          <w:lang w:val="fr-CH"/>
        </w:rPr>
        <w:tab/>
      </w:r>
      <w:r w:rsidR="007E70B7" w:rsidRPr="00D1540C">
        <w:rPr>
          <w:lang w:val="fr-CH"/>
        </w:rPr>
        <w:t>C</w:t>
      </w:r>
      <w:r w:rsidR="00EC7637" w:rsidRPr="00D1540C">
        <w:rPr>
          <w:lang w:val="fr-CH"/>
        </w:rPr>
        <w:t>ommune de</w:t>
      </w:r>
      <w:r w:rsidR="0050610F" w:rsidRPr="00D1540C">
        <w:rPr>
          <w:lang w:val="fr-CH"/>
        </w:rPr>
        <w:t xml:space="preserve"> </w:t>
      </w:r>
      <w:r w:rsidRPr="008117B8">
        <w:rPr>
          <w:highlight w:val="yellow"/>
          <w:lang w:val="fr-CH"/>
        </w:rPr>
        <w:t>[…]</w:t>
      </w:r>
      <w:r w:rsidR="0050610F" w:rsidRPr="00D1540C">
        <w:rPr>
          <w:lang w:val="fr-CH"/>
        </w:rPr>
        <w:t xml:space="preserve"> </w:t>
      </w:r>
    </w:p>
    <w:sectPr w:rsidR="00B33BC8" w:rsidRPr="00D1540C" w:rsidSect="008117B8">
      <w:headerReference w:type="even" r:id="rId8"/>
      <w:headerReference w:type="default" r:id="rId9"/>
      <w:footerReference w:type="default" r:id="rId10"/>
      <w:headerReference w:type="first" r:id="rId11"/>
      <w:pgSz w:w="11907" w:h="16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3905" w14:textId="77777777" w:rsidR="004E531E" w:rsidRDefault="004E531E">
      <w:r>
        <w:separator/>
      </w:r>
    </w:p>
  </w:endnote>
  <w:endnote w:type="continuationSeparator" w:id="0">
    <w:p w14:paraId="5A9BE3A6" w14:textId="77777777" w:rsidR="004E531E" w:rsidRDefault="004E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8B3D" w14:textId="0EB353BA" w:rsidR="008117B8" w:rsidRDefault="008117B8" w:rsidP="008117B8">
    <w:pPr>
      <w:pStyle w:val="Pieddepage"/>
      <w:jc w:val="right"/>
    </w:pPr>
    <w:r>
      <w:rPr>
        <w:lang w:val="fr-FR"/>
      </w:rPr>
      <w:t xml:space="preserve">Page </w:t>
    </w:r>
    <w:r>
      <w:rPr>
        <w:b/>
        <w:bCs/>
      </w:rPr>
      <w:fldChar w:fldCharType="begin"/>
    </w:r>
    <w:r>
      <w:rPr>
        <w:b/>
        <w:bCs/>
      </w:rPr>
      <w:instrText>PAGE  \* Arabic  \* MERGEFORMAT</w:instrText>
    </w:r>
    <w:r>
      <w:rPr>
        <w:b/>
        <w:bCs/>
      </w:rPr>
      <w:fldChar w:fldCharType="separate"/>
    </w:r>
    <w:r w:rsidR="00C33E28" w:rsidRPr="00C33E28">
      <w:rPr>
        <w:b/>
        <w:bCs/>
        <w:noProof/>
        <w:lang w:val="fr-FR"/>
      </w:rPr>
      <w:t>6</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00C33E28" w:rsidRPr="00C33E28">
      <w:rPr>
        <w:b/>
        <w:bCs/>
        <w:noProof/>
        <w:lang w:val="fr-FR"/>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B388" w14:textId="77777777" w:rsidR="004E531E" w:rsidRDefault="004E531E">
      <w:r>
        <w:separator/>
      </w:r>
    </w:p>
  </w:footnote>
  <w:footnote w:type="continuationSeparator" w:id="0">
    <w:p w14:paraId="1806896C" w14:textId="77777777" w:rsidR="004E531E" w:rsidRDefault="004E531E">
      <w:r>
        <w:continuationSeparator/>
      </w:r>
    </w:p>
  </w:footnote>
  <w:footnote w:id="1">
    <w:p w14:paraId="73F15721" w14:textId="5275E877" w:rsidR="006F35AA" w:rsidRPr="008037DC" w:rsidRDefault="006F35AA" w:rsidP="000F7411">
      <w:pPr>
        <w:pStyle w:val="Notedebasdepage"/>
        <w:jc w:val="both"/>
        <w:rPr>
          <w:sz w:val="18"/>
          <w:szCs w:val="18"/>
          <w:lang w:val="fr-CH"/>
        </w:rPr>
      </w:pPr>
      <w:r w:rsidRPr="008037DC">
        <w:rPr>
          <w:rStyle w:val="Appelnotedebasdep"/>
          <w:sz w:val="18"/>
          <w:szCs w:val="18"/>
        </w:rPr>
        <w:footnoteRef/>
      </w:r>
      <w:r w:rsidRPr="008037DC">
        <w:rPr>
          <w:sz w:val="18"/>
          <w:szCs w:val="18"/>
          <w:lang w:val="fr-CH"/>
        </w:rPr>
        <w:t xml:space="preserve"> Loi sur les constructions et l’aménagement du territoire - RSJU 701.1</w:t>
      </w:r>
    </w:p>
  </w:footnote>
  <w:footnote w:id="2">
    <w:p w14:paraId="29C78C88" w14:textId="77777777" w:rsidR="00657B5B" w:rsidRPr="008037DC" w:rsidRDefault="00657B5B" w:rsidP="00657B5B">
      <w:pPr>
        <w:jc w:val="both"/>
        <w:rPr>
          <w:sz w:val="18"/>
          <w:szCs w:val="18"/>
          <w:lang w:val="fr-CH"/>
        </w:rPr>
      </w:pPr>
      <w:r w:rsidRPr="008037DC">
        <w:rPr>
          <w:rStyle w:val="Appelnotedebasdep"/>
          <w:sz w:val="18"/>
          <w:szCs w:val="18"/>
        </w:rPr>
        <w:footnoteRef/>
      </w:r>
      <w:r w:rsidRPr="008037DC">
        <w:rPr>
          <w:sz w:val="18"/>
          <w:szCs w:val="18"/>
          <w:lang w:val="fr-CH"/>
        </w:rPr>
        <w:t xml:space="preserve"> Le droit d’emption est fixé pour une durée définie de maximum dix ans (art. 216a CO). </w:t>
      </w:r>
    </w:p>
    <w:p w14:paraId="67670F13" w14:textId="77777777" w:rsidR="00657B5B" w:rsidRPr="004E0957" w:rsidRDefault="00657B5B" w:rsidP="00657B5B">
      <w:pPr>
        <w:pStyle w:val="Notedebasdepage"/>
        <w:rPr>
          <w:lang w:val="fr-CH"/>
        </w:rPr>
      </w:pPr>
    </w:p>
  </w:footnote>
  <w:footnote w:id="3">
    <w:p w14:paraId="49DC3803" w14:textId="54EDD425" w:rsidR="00A14E21" w:rsidRPr="008037DC" w:rsidRDefault="0028780D" w:rsidP="000F7411">
      <w:pPr>
        <w:pStyle w:val="Notedebasdepage"/>
        <w:ind w:left="227" w:hanging="227"/>
        <w:jc w:val="both"/>
        <w:rPr>
          <w:sz w:val="18"/>
          <w:szCs w:val="18"/>
          <w:lang w:val="fr-CH"/>
        </w:rPr>
      </w:pPr>
      <w:r w:rsidRPr="008037DC">
        <w:rPr>
          <w:rStyle w:val="Appelnotedebasdep"/>
          <w:sz w:val="18"/>
          <w:szCs w:val="18"/>
          <w:lang w:val="fr-CH"/>
        </w:rPr>
        <w:footnoteRef/>
      </w:r>
      <w:r w:rsidRPr="008037DC">
        <w:rPr>
          <w:sz w:val="18"/>
          <w:szCs w:val="18"/>
          <w:lang w:val="fr-CH"/>
        </w:rPr>
        <w:t xml:space="preserve"> </w:t>
      </w:r>
      <w:r w:rsidR="004A3183" w:rsidRPr="008037DC">
        <w:rPr>
          <w:sz w:val="18"/>
          <w:szCs w:val="18"/>
          <w:lang w:val="fr-CH"/>
        </w:rPr>
        <w:t xml:space="preserve">Valeur </w:t>
      </w:r>
      <w:r w:rsidR="00B401F9" w:rsidRPr="008037DC">
        <w:rPr>
          <w:sz w:val="18"/>
          <w:szCs w:val="18"/>
          <w:lang w:val="fr-CH"/>
        </w:rPr>
        <w:t xml:space="preserve">vénale </w:t>
      </w:r>
      <w:r w:rsidR="004A3183" w:rsidRPr="008037DC">
        <w:rPr>
          <w:sz w:val="18"/>
          <w:szCs w:val="18"/>
          <w:lang w:val="fr-CH"/>
        </w:rPr>
        <w:t xml:space="preserve">probable après </w:t>
      </w:r>
      <w:r w:rsidR="00001A12" w:rsidRPr="008037DC">
        <w:rPr>
          <w:sz w:val="18"/>
          <w:szCs w:val="18"/>
          <w:lang w:val="fr-CH"/>
        </w:rPr>
        <w:t>la mise en zone</w:t>
      </w:r>
      <w:r w:rsidR="004874B3" w:rsidRPr="008037DC">
        <w:rPr>
          <w:sz w:val="18"/>
          <w:szCs w:val="18"/>
          <w:lang w:val="fr-CH"/>
        </w:rPr>
        <w:t xml:space="preserve"> constructible</w:t>
      </w:r>
      <w:r w:rsidRPr="008037DC">
        <w:rPr>
          <w:sz w:val="18"/>
          <w:szCs w:val="18"/>
          <w:lang w:val="fr-CH"/>
        </w:rPr>
        <w:t xml:space="preserve">. </w:t>
      </w:r>
    </w:p>
  </w:footnote>
  <w:footnote w:id="4">
    <w:p w14:paraId="777A437E" w14:textId="5230898E" w:rsidR="00A14E21" w:rsidRPr="009E0A8A" w:rsidRDefault="00A14E21" w:rsidP="00C62EE1">
      <w:pPr>
        <w:pStyle w:val="Notedebasdepage"/>
        <w:jc w:val="both"/>
        <w:rPr>
          <w:sz w:val="18"/>
          <w:szCs w:val="18"/>
          <w:lang w:val="fr-CH"/>
        </w:rPr>
      </w:pPr>
      <w:r w:rsidRPr="008037DC">
        <w:rPr>
          <w:rStyle w:val="Appelnotedebasdep"/>
          <w:sz w:val="18"/>
          <w:szCs w:val="18"/>
        </w:rPr>
        <w:footnoteRef/>
      </w:r>
      <w:r w:rsidRPr="008037DC">
        <w:rPr>
          <w:sz w:val="18"/>
          <w:szCs w:val="18"/>
          <w:lang w:val="fr-CH"/>
        </w:rPr>
        <w:t xml:space="preserve"> Le droit d’emption peut être concédé pour une durée maximale</w:t>
      </w:r>
      <w:r w:rsidR="00C62EE1">
        <w:rPr>
          <w:sz w:val="18"/>
          <w:szCs w:val="18"/>
          <w:lang w:val="fr-CH"/>
        </w:rPr>
        <w:t xml:space="preserve"> de 10</w:t>
      </w:r>
      <w:r w:rsidRPr="008037DC">
        <w:rPr>
          <w:sz w:val="18"/>
          <w:szCs w:val="18"/>
          <w:lang w:val="fr-CH"/>
        </w:rPr>
        <w:t xml:space="preserve"> ans. Le droit d’emption légal peut être exercé </w:t>
      </w:r>
      <w:r w:rsidR="00890C15">
        <w:rPr>
          <w:sz w:val="18"/>
          <w:szCs w:val="18"/>
          <w:lang w:val="fr-CH"/>
        </w:rPr>
        <w:t>à partir d’</w:t>
      </w:r>
      <w:r w:rsidRPr="008037DC">
        <w:rPr>
          <w:sz w:val="18"/>
          <w:szCs w:val="18"/>
          <w:lang w:val="fr-CH"/>
        </w:rPr>
        <w:t xml:space="preserve">un délai de 6 ans à compter de la réalisation des équipements. Le présent modèle prévoit que la </w:t>
      </w:r>
      <w:r w:rsidRPr="009E0A8A">
        <w:rPr>
          <w:sz w:val="18"/>
          <w:szCs w:val="18"/>
          <w:lang w:val="fr-CH"/>
        </w:rPr>
        <w:t>commune ne peut l’exercer qu’après 1/2/3 ans au plus tôt. La commune dispose donc d’une période de 1 à 4 ans pour exercer le droit d’emption (différence entre la durée convenue au point 5 et la durée choisie sous point 9.1).</w:t>
      </w:r>
    </w:p>
  </w:footnote>
  <w:footnote w:id="5">
    <w:p w14:paraId="0E7BCBF8" w14:textId="7B09C119" w:rsidR="009E0A8A" w:rsidRPr="009E0A8A" w:rsidRDefault="009E0A8A" w:rsidP="00C62EE1">
      <w:pPr>
        <w:pStyle w:val="Notedebasdepage"/>
        <w:jc w:val="both"/>
        <w:rPr>
          <w:sz w:val="18"/>
          <w:szCs w:val="18"/>
          <w:lang w:val="fr-CH"/>
        </w:rPr>
      </w:pPr>
      <w:r w:rsidRPr="009E0A8A">
        <w:rPr>
          <w:rStyle w:val="Appelnotedebasdep"/>
          <w:sz w:val="18"/>
          <w:szCs w:val="18"/>
        </w:rPr>
        <w:footnoteRef/>
      </w:r>
      <w:r w:rsidRPr="009E0A8A">
        <w:rPr>
          <w:sz w:val="18"/>
          <w:szCs w:val="18"/>
          <w:lang w:val="fr-CH"/>
        </w:rPr>
        <w:t xml:space="preserve"> Pour les grands terrains situés en zone agricole, une parcellisation n’est pas toujours possible avant la mise en zone constructible. Il est cependant autorisé de prévoir aussi un droit d’emption pour des parties de terrain (Koller, Der </w:t>
      </w:r>
      <w:proofErr w:type="spellStart"/>
      <w:r w:rsidRPr="009E0A8A">
        <w:rPr>
          <w:sz w:val="18"/>
          <w:szCs w:val="18"/>
          <w:lang w:val="fr-CH"/>
        </w:rPr>
        <w:t>Grundstückkauf</w:t>
      </w:r>
      <w:proofErr w:type="spellEnd"/>
      <w:r w:rsidRPr="009E0A8A">
        <w:rPr>
          <w:sz w:val="18"/>
          <w:szCs w:val="18"/>
          <w:lang w:val="fr-CH"/>
        </w:rPr>
        <w:t>, Berne 2001, § 11 N 137 en lien avec N 51).</w:t>
      </w:r>
    </w:p>
  </w:footnote>
  <w:footnote w:id="6">
    <w:p w14:paraId="69D052E5" w14:textId="492494AA" w:rsidR="009E0A8A" w:rsidRPr="009E0A8A" w:rsidRDefault="009E0A8A" w:rsidP="00C62EE1">
      <w:pPr>
        <w:pStyle w:val="Notedebasdepage"/>
        <w:jc w:val="both"/>
        <w:rPr>
          <w:lang w:val="fr-CH"/>
        </w:rPr>
      </w:pPr>
      <w:r w:rsidRPr="009E0A8A">
        <w:rPr>
          <w:rStyle w:val="Appelnotedebasdep"/>
          <w:sz w:val="18"/>
          <w:szCs w:val="18"/>
        </w:rPr>
        <w:footnoteRef/>
      </w:r>
      <w:r w:rsidRPr="009E0A8A">
        <w:rPr>
          <w:sz w:val="18"/>
          <w:szCs w:val="18"/>
          <w:lang w:val="fr-CH"/>
        </w:rPr>
        <w:t xml:space="preserve"> Clause pour les grands terrains sur lesquels plusieurs bâtiments peuvent être construits (pour la variante, cf. </w:t>
      </w:r>
      <w:r w:rsidR="00032074">
        <w:rPr>
          <w:sz w:val="18"/>
          <w:szCs w:val="18"/>
          <w:lang w:val="fr-CH"/>
        </w:rPr>
        <w:t xml:space="preserve">ch. </w:t>
      </w:r>
      <w:r w:rsidRPr="009E0A8A">
        <w:rPr>
          <w:sz w:val="18"/>
          <w:szCs w:val="18"/>
          <w:lang w:val="fr-CH"/>
        </w:rPr>
        <w:t>9.3).</w:t>
      </w:r>
    </w:p>
  </w:footnote>
  <w:footnote w:id="7">
    <w:p w14:paraId="4D3D0461" w14:textId="692A23EE" w:rsidR="00034173" w:rsidRPr="00034173" w:rsidRDefault="00034173" w:rsidP="00C62EE1">
      <w:pPr>
        <w:pStyle w:val="Notedebasdepage"/>
        <w:jc w:val="both"/>
        <w:rPr>
          <w:lang w:val="fr-CH"/>
        </w:rPr>
      </w:pPr>
      <w:r w:rsidRPr="00D341D2">
        <w:rPr>
          <w:rStyle w:val="Appelnotedebasdep"/>
          <w:sz w:val="18"/>
        </w:rPr>
        <w:footnoteRef/>
      </w:r>
      <w:r w:rsidRPr="00D341D2">
        <w:rPr>
          <w:sz w:val="18"/>
          <w:lang w:val="fr-CH"/>
        </w:rPr>
        <w:t xml:space="preserve"> Loi d'introduction du Code civil suisse - RSJU 211.1</w:t>
      </w:r>
    </w:p>
  </w:footnote>
  <w:footnote w:id="8">
    <w:p w14:paraId="51034FF3" w14:textId="6DA496B3" w:rsidR="00034173" w:rsidRPr="008117B8" w:rsidRDefault="00034173" w:rsidP="00C62EE1">
      <w:pPr>
        <w:pStyle w:val="Notedebasdepage"/>
        <w:jc w:val="both"/>
        <w:rPr>
          <w:lang w:val="fr-CH"/>
        </w:rPr>
      </w:pPr>
      <w:r w:rsidRPr="00D341D2">
        <w:rPr>
          <w:rStyle w:val="Appelnotedebasdep"/>
          <w:sz w:val="18"/>
        </w:rPr>
        <w:footnoteRef/>
      </w:r>
      <w:r w:rsidRPr="00D341D2">
        <w:rPr>
          <w:sz w:val="18"/>
          <w:lang w:val="fr-CH"/>
        </w:rPr>
        <w:t xml:space="preserve"> </w:t>
      </w:r>
      <w:r w:rsidR="008117B8" w:rsidRPr="00D341D2">
        <w:rPr>
          <w:sz w:val="18"/>
          <w:lang w:val="fr-CH"/>
        </w:rPr>
        <w:t>Ordonnance fédérale sur le registre foncier - RS 211.432.1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B47" w14:textId="77777777" w:rsidR="0028780D" w:rsidRDefault="0028780D">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14:paraId="6265BAE8" w14:textId="77777777" w:rsidR="0028780D" w:rsidRDefault="0028780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4641" w14:textId="23D9CD82" w:rsidR="0028780D" w:rsidRPr="00222C53" w:rsidRDefault="008117B8">
    <w:pPr>
      <w:pStyle w:val="En-tte"/>
      <w:ind w:right="360"/>
      <w:rPr>
        <w:lang w:val="fr-CH"/>
      </w:rPr>
    </w:pPr>
    <w:r w:rsidRPr="00222C53">
      <w:rPr>
        <w:lang w:val="fr-CH"/>
      </w:rPr>
      <w:t>Contrat</w:t>
    </w:r>
    <w:r w:rsidR="00222C53" w:rsidRPr="00222C53">
      <w:rPr>
        <w:lang w:val="fr-CH"/>
      </w:rPr>
      <w:t xml:space="preserve"> constitutif d’un droit d’emption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5FEA" w14:textId="77777777" w:rsidR="0028780D" w:rsidRDefault="0028780D">
    <w:pPr>
      <w:rPr>
        <w:sz w:val="28"/>
      </w:rPr>
    </w:pPr>
  </w:p>
  <w:p w14:paraId="00EB87ED" w14:textId="77777777" w:rsidR="0028780D" w:rsidRDefault="0028780D">
    <w:pPr>
      <w:pStyle w:val="En-tte"/>
      <w:jc w:val="center"/>
      <w:rPr>
        <w:b/>
        <w:sz w:val="20"/>
      </w:rPr>
    </w:pPr>
    <w:r>
      <w:rPr>
        <w:b/>
        <w:sz w:val="20"/>
      </w:rPr>
      <w:tab/>
    </w:r>
  </w:p>
  <w:p w14:paraId="66CA427F" w14:textId="77777777" w:rsidR="0028780D" w:rsidRDefault="0028780D">
    <w:pPr>
      <w:pStyle w:val="En-tte"/>
      <w:jc w:val="center"/>
      <w:rPr>
        <w:b/>
        <w:sz w:val="36"/>
      </w:rPr>
    </w:pPr>
  </w:p>
  <w:p w14:paraId="40E880F9" w14:textId="77777777" w:rsidR="0028780D" w:rsidRDefault="0028780D">
    <w:pPr>
      <w:pStyle w:val="En-tte"/>
      <w:jc w:val="center"/>
      <w:rPr>
        <w:smallCaps/>
        <w:sz w:val="36"/>
      </w:rPr>
    </w:pPr>
  </w:p>
  <w:p w14:paraId="32A8A9FF" w14:textId="77777777" w:rsidR="0028780D" w:rsidRDefault="002878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8E3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E6022"/>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15FD3CFA"/>
    <w:multiLevelType w:val="singleLevel"/>
    <w:tmpl w:val="AFC6E440"/>
    <w:lvl w:ilvl="0">
      <w:start w:val="1"/>
      <w:numFmt w:val="decimal"/>
      <w:lvlText w:val="%1."/>
      <w:lvlJc w:val="left"/>
      <w:pPr>
        <w:tabs>
          <w:tab w:val="num" w:pos="425"/>
        </w:tabs>
        <w:ind w:left="425" w:hanging="425"/>
      </w:pPr>
    </w:lvl>
  </w:abstractNum>
  <w:abstractNum w:abstractNumId="3" w15:restartNumberingAfterBreak="0">
    <w:nsid w:val="1CD8422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4516B0F"/>
    <w:multiLevelType w:val="hybridMultilevel"/>
    <w:tmpl w:val="B6DE172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C437B"/>
    <w:multiLevelType w:val="multilevel"/>
    <w:tmpl w:val="0407001F"/>
    <w:numStyleLink w:val="111111"/>
  </w:abstractNum>
  <w:abstractNum w:abstractNumId="6" w15:restartNumberingAfterBreak="0">
    <w:nsid w:val="346C53FE"/>
    <w:multiLevelType w:val="hybridMultilevel"/>
    <w:tmpl w:val="6F1AC3B4"/>
    <w:lvl w:ilvl="0" w:tplc="B1BE352E">
      <w:start w:val="1"/>
      <w:numFmt w:val="bullet"/>
      <w:lvlText w:val="-"/>
      <w:lvlJc w:val="left"/>
      <w:pPr>
        <w:ind w:left="1353" w:hanging="360"/>
      </w:pPr>
      <w:rPr>
        <w:rFonts w:ascii="Arial" w:eastAsia="Times New Roman" w:hAnsi="Arial" w:cs="Arial" w:hint="default"/>
      </w:rPr>
    </w:lvl>
    <w:lvl w:ilvl="1" w:tplc="100C0003" w:tentative="1">
      <w:start w:val="1"/>
      <w:numFmt w:val="bullet"/>
      <w:lvlText w:val="o"/>
      <w:lvlJc w:val="left"/>
      <w:pPr>
        <w:ind w:left="2073" w:hanging="360"/>
      </w:pPr>
      <w:rPr>
        <w:rFonts w:ascii="Courier New" w:hAnsi="Courier New" w:cs="Courier New" w:hint="default"/>
      </w:rPr>
    </w:lvl>
    <w:lvl w:ilvl="2" w:tplc="100C0005" w:tentative="1">
      <w:start w:val="1"/>
      <w:numFmt w:val="bullet"/>
      <w:lvlText w:val=""/>
      <w:lvlJc w:val="left"/>
      <w:pPr>
        <w:ind w:left="2793" w:hanging="360"/>
      </w:pPr>
      <w:rPr>
        <w:rFonts w:ascii="Wingdings" w:hAnsi="Wingdings" w:hint="default"/>
      </w:rPr>
    </w:lvl>
    <w:lvl w:ilvl="3" w:tplc="100C0001" w:tentative="1">
      <w:start w:val="1"/>
      <w:numFmt w:val="bullet"/>
      <w:lvlText w:val=""/>
      <w:lvlJc w:val="left"/>
      <w:pPr>
        <w:ind w:left="3513" w:hanging="360"/>
      </w:pPr>
      <w:rPr>
        <w:rFonts w:ascii="Symbol" w:hAnsi="Symbol" w:hint="default"/>
      </w:rPr>
    </w:lvl>
    <w:lvl w:ilvl="4" w:tplc="100C0003" w:tentative="1">
      <w:start w:val="1"/>
      <w:numFmt w:val="bullet"/>
      <w:lvlText w:val="o"/>
      <w:lvlJc w:val="left"/>
      <w:pPr>
        <w:ind w:left="4233" w:hanging="360"/>
      </w:pPr>
      <w:rPr>
        <w:rFonts w:ascii="Courier New" w:hAnsi="Courier New" w:cs="Courier New" w:hint="default"/>
      </w:rPr>
    </w:lvl>
    <w:lvl w:ilvl="5" w:tplc="100C0005" w:tentative="1">
      <w:start w:val="1"/>
      <w:numFmt w:val="bullet"/>
      <w:lvlText w:val=""/>
      <w:lvlJc w:val="left"/>
      <w:pPr>
        <w:ind w:left="4953" w:hanging="360"/>
      </w:pPr>
      <w:rPr>
        <w:rFonts w:ascii="Wingdings" w:hAnsi="Wingdings" w:hint="default"/>
      </w:rPr>
    </w:lvl>
    <w:lvl w:ilvl="6" w:tplc="100C0001" w:tentative="1">
      <w:start w:val="1"/>
      <w:numFmt w:val="bullet"/>
      <w:lvlText w:val=""/>
      <w:lvlJc w:val="left"/>
      <w:pPr>
        <w:ind w:left="5673" w:hanging="360"/>
      </w:pPr>
      <w:rPr>
        <w:rFonts w:ascii="Symbol" w:hAnsi="Symbol" w:hint="default"/>
      </w:rPr>
    </w:lvl>
    <w:lvl w:ilvl="7" w:tplc="100C0003" w:tentative="1">
      <w:start w:val="1"/>
      <w:numFmt w:val="bullet"/>
      <w:lvlText w:val="o"/>
      <w:lvlJc w:val="left"/>
      <w:pPr>
        <w:ind w:left="6393" w:hanging="360"/>
      </w:pPr>
      <w:rPr>
        <w:rFonts w:ascii="Courier New" w:hAnsi="Courier New" w:cs="Courier New" w:hint="default"/>
      </w:rPr>
    </w:lvl>
    <w:lvl w:ilvl="8" w:tplc="100C0005" w:tentative="1">
      <w:start w:val="1"/>
      <w:numFmt w:val="bullet"/>
      <w:lvlText w:val=""/>
      <w:lvlJc w:val="left"/>
      <w:pPr>
        <w:ind w:left="7113" w:hanging="360"/>
      </w:pPr>
      <w:rPr>
        <w:rFonts w:ascii="Wingdings" w:hAnsi="Wingdings" w:hint="default"/>
      </w:rPr>
    </w:lvl>
  </w:abstractNum>
  <w:abstractNum w:abstractNumId="7" w15:restartNumberingAfterBreak="0">
    <w:nsid w:val="36A523CD"/>
    <w:multiLevelType w:val="multilevel"/>
    <w:tmpl w:val="2B6AC83E"/>
    <w:lvl w:ilvl="0">
      <w:start w:val="1"/>
      <w:numFmt w:val="decimal"/>
      <w:lvlText w:val="%1."/>
      <w:lvlJc w:val="left"/>
      <w:pPr>
        <w:tabs>
          <w:tab w:val="num" w:pos="810"/>
        </w:tabs>
        <w:ind w:left="810" w:hanging="45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FB76FF"/>
    <w:multiLevelType w:val="multilevel"/>
    <w:tmpl w:val="0407001F"/>
    <w:numStyleLink w:val="111111"/>
  </w:abstractNum>
  <w:abstractNum w:abstractNumId="9" w15:restartNumberingAfterBreak="0">
    <w:nsid w:val="4E584CBD"/>
    <w:multiLevelType w:val="singleLevel"/>
    <w:tmpl w:val="09BE0AAA"/>
    <w:lvl w:ilvl="0">
      <w:start w:val="1"/>
      <w:numFmt w:val="decimal"/>
      <w:lvlText w:val="%1."/>
      <w:lvlJc w:val="left"/>
      <w:pPr>
        <w:tabs>
          <w:tab w:val="num" w:pos="425"/>
        </w:tabs>
        <w:ind w:left="425" w:hanging="425"/>
      </w:pPr>
    </w:lvl>
  </w:abstractNum>
  <w:abstractNum w:abstractNumId="10" w15:restartNumberingAfterBreak="0">
    <w:nsid w:val="542F6790"/>
    <w:multiLevelType w:val="hybridMultilevel"/>
    <w:tmpl w:val="776C0C5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C0A3825"/>
    <w:multiLevelType w:val="multilevel"/>
    <w:tmpl w:val="B6DE172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10DDE"/>
    <w:multiLevelType w:val="hybridMultilevel"/>
    <w:tmpl w:val="99A4B35C"/>
    <w:lvl w:ilvl="0" w:tplc="6AE8E90A">
      <w:start w:val="1"/>
      <w:numFmt w:val="decimal"/>
      <w:lvlText w:val="%1)"/>
      <w:lvlJc w:val="left"/>
      <w:pPr>
        <w:ind w:left="1353" w:hanging="360"/>
      </w:pPr>
      <w:rPr>
        <w:rFonts w:ascii="Arial" w:eastAsia="Times New Roman" w:hAnsi="Arial" w:cs="Times New Roman"/>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1"/>
  </w:num>
  <w:num w:numId="2">
    <w:abstractNumId w:val="9"/>
  </w:num>
  <w:num w:numId="3">
    <w:abstractNumId w:val="2"/>
  </w:num>
  <w:num w:numId="4">
    <w:abstractNumId w:val="10"/>
  </w:num>
  <w:num w:numId="5">
    <w:abstractNumId w:val="8"/>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432"/>
          </w:tabs>
          <w:ind w:left="432" w:hanging="432"/>
        </w:pPr>
        <w:rPr>
          <w:b/>
        </w:rPr>
      </w:lvl>
    </w:lvlOverride>
  </w:num>
  <w:num w:numId="6">
    <w:abstractNumId w:val="7"/>
  </w:num>
  <w:num w:numId="7">
    <w:abstractNumId w:val="3"/>
  </w:num>
  <w:num w:numId="8">
    <w:abstractNumId w:val="4"/>
  </w:num>
  <w:num w:numId="9">
    <w:abstractNumId w:val="11"/>
  </w:num>
  <w:num w:numId="10">
    <w:abstractNumId w:val="5"/>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5F"/>
    <w:rsid w:val="00001A12"/>
    <w:rsid w:val="0000610B"/>
    <w:rsid w:val="0001433E"/>
    <w:rsid w:val="00032074"/>
    <w:rsid w:val="00034173"/>
    <w:rsid w:val="00035A0D"/>
    <w:rsid w:val="00036E2F"/>
    <w:rsid w:val="00042DF7"/>
    <w:rsid w:val="000524B7"/>
    <w:rsid w:val="00052E05"/>
    <w:rsid w:val="00056BE7"/>
    <w:rsid w:val="00061BF7"/>
    <w:rsid w:val="00062ECD"/>
    <w:rsid w:val="000806AB"/>
    <w:rsid w:val="00082012"/>
    <w:rsid w:val="000931CE"/>
    <w:rsid w:val="00096808"/>
    <w:rsid w:val="000A4E7D"/>
    <w:rsid w:val="000D1384"/>
    <w:rsid w:val="000D396D"/>
    <w:rsid w:val="000D6402"/>
    <w:rsid w:val="000F176C"/>
    <w:rsid w:val="000F5E57"/>
    <w:rsid w:val="000F7411"/>
    <w:rsid w:val="00101081"/>
    <w:rsid w:val="001024E5"/>
    <w:rsid w:val="00106937"/>
    <w:rsid w:val="00125E05"/>
    <w:rsid w:val="0013295A"/>
    <w:rsid w:val="0013420A"/>
    <w:rsid w:val="001363E2"/>
    <w:rsid w:val="00137AC9"/>
    <w:rsid w:val="001405DD"/>
    <w:rsid w:val="00141B90"/>
    <w:rsid w:val="00141EBB"/>
    <w:rsid w:val="00145974"/>
    <w:rsid w:val="00151028"/>
    <w:rsid w:val="00154015"/>
    <w:rsid w:val="001748FE"/>
    <w:rsid w:val="001758BB"/>
    <w:rsid w:val="00191547"/>
    <w:rsid w:val="00195340"/>
    <w:rsid w:val="001A18D9"/>
    <w:rsid w:val="001A41B8"/>
    <w:rsid w:val="001A5486"/>
    <w:rsid w:val="001A6FB6"/>
    <w:rsid w:val="001C3EC3"/>
    <w:rsid w:val="001C7A4B"/>
    <w:rsid w:val="001D05E8"/>
    <w:rsid w:val="001D4188"/>
    <w:rsid w:val="001E61D5"/>
    <w:rsid w:val="001E6D3E"/>
    <w:rsid w:val="00200524"/>
    <w:rsid w:val="00213E44"/>
    <w:rsid w:val="00215F74"/>
    <w:rsid w:val="00220DB6"/>
    <w:rsid w:val="00222C53"/>
    <w:rsid w:val="00225332"/>
    <w:rsid w:val="0022631D"/>
    <w:rsid w:val="00227022"/>
    <w:rsid w:val="002325C1"/>
    <w:rsid w:val="002369FD"/>
    <w:rsid w:val="00246921"/>
    <w:rsid w:val="002531EF"/>
    <w:rsid w:val="0025596B"/>
    <w:rsid w:val="002628AF"/>
    <w:rsid w:val="002643CD"/>
    <w:rsid w:val="00281FA6"/>
    <w:rsid w:val="002853B1"/>
    <w:rsid w:val="0028780D"/>
    <w:rsid w:val="002E07F1"/>
    <w:rsid w:val="002E4E54"/>
    <w:rsid w:val="002E5589"/>
    <w:rsid w:val="002F328E"/>
    <w:rsid w:val="002F79CE"/>
    <w:rsid w:val="00306F3D"/>
    <w:rsid w:val="00325FD5"/>
    <w:rsid w:val="003351B4"/>
    <w:rsid w:val="003422B4"/>
    <w:rsid w:val="00342AB9"/>
    <w:rsid w:val="00346D79"/>
    <w:rsid w:val="003612D5"/>
    <w:rsid w:val="00362336"/>
    <w:rsid w:val="00363075"/>
    <w:rsid w:val="0036634E"/>
    <w:rsid w:val="00366D2A"/>
    <w:rsid w:val="00366FBF"/>
    <w:rsid w:val="00371136"/>
    <w:rsid w:val="00373D59"/>
    <w:rsid w:val="003859D6"/>
    <w:rsid w:val="00395504"/>
    <w:rsid w:val="00396698"/>
    <w:rsid w:val="003A06FA"/>
    <w:rsid w:val="003A40D3"/>
    <w:rsid w:val="003B7B10"/>
    <w:rsid w:val="003C1335"/>
    <w:rsid w:val="003C460E"/>
    <w:rsid w:val="003C7172"/>
    <w:rsid w:val="003D203D"/>
    <w:rsid w:val="003E60F1"/>
    <w:rsid w:val="003F4295"/>
    <w:rsid w:val="00406E5A"/>
    <w:rsid w:val="004117E5"/>
    <w:rsid w:val="00414F5F"/>
    <w:rsid w:val="00421A9B"/>
    <w:rsid w:val="00424C9C"/>
    <w:rsid w:val="0042633F"/>
    <w:rsid w:val="00430948"/>
    <w:rsid w:val="00437F7A"/>
    <w:rsid w:val="00440A20"/>
    <w:rsid w:val="00442267"/>
    <w:rsid w:val="0044526D"/>
    <w:rsid w:val="00454615"/>
    <w:rsid w:val="004607B5"/>
    <w:rsid w:val="0047387C"/>
    <w:rsid w:val="00481513"/>
    <w:rsid w:val="004874B3"/>
    <w:rsid w:val="00492E76"/>
    <w:rsid w:val="004A1038"/>
    <w:rsid w:val="004A3183"/>
    <w:rsid w:val="004A56D6"/>
    <w:rsid w:val="004B431C"/>
    <w:rsid w:val="004B7319"/>
    <w:rsid w:val="004C06E1"/>
    <w:rsid w:val="004C0CDA"/>
    <w:rsid w:val="004C0D0D"/>
    <w:rsid w:val="004C23A7"/>
    <w:rsid w:val="004D28E7"/>
    <w:rsid w:val="004D31CC"/>
    <w:rsid w:val="004D338C"/>
    <w:rsid w:val="004E1FA6"/>
    <w:rsid w:val="004E531E"/>
    <w:rsid w:val="004E6692"/>
    <w:rsid w:val="004F19C4"/>
    <w:rsid w:val="004F76C6"/>
    <w:rsid w:val="0050610F"/>
    <w:rsid w:val="00525E65"/>
    <w:rsid w:val="00525FD1"/>
    <w:rsid w:val="00543E37"/>
    <w:rsid w:val="00565913"/>
    <w:rsid w:val="00567865"/>
    <w:rsid w:val="005754D6"/>
    <w:rsid w:val="005779B9"/>
    <w:rsid w:val="0058174D"/>
    <w:rsid w:val="00584759"/>
    <w:rsid w:val="00584B43"/>
    <w:rsid w:val="005979F0"/>
    <w:rsid w:val="005A4935"/>
    <w:rsid w:val="005B128A"/>
    <w:rsid w:val="005B6376"/>
    <w:rsid w:val="005B649C"/>
    <w:rsid w:val="005C535C"/>
    <w:rsid w:val="005D33C3"/>
    <w:rsid w:val="005E2F9F"/>
    <w:rsid w:val="005E33FE"/>
    <w:rsid w:val="005E3445"/>
    <w:rsid w:val="005E5067"/>
    <w:rsid w:val="005F13D3"/>
    <w:rsid w:val="005F4AE9"/>
    <w:rsid w:val="005F595C"/>
    <w:rsid w:val="006031B5"/>
    <w:rsid w:val="00613DA1"/>
    <w:rsid w:val="00624AA7"/>
    <w:rsid w:val="00631907"/>
    <w:rsid w:val="00633423"/>
    <w:rsid w:val="00633E6C"/>
    <w:rsid w:val="00634632"/>
    <w:rsid w:val="0064228C"/>
    <w:rsid w:val="00650283"/>
    <w:rsid w:val="00657B5B"/>
    <w:rsid w:val="00664C58"/>
    <w:rsid w:val="00667AA6"/>
    <w:rsid w:val="00670777"/>
    <w:rsid w:val="006726CB"/>
    <w:rsid w:val="006809AE"/>
    <w:rsid w:val="006818AD"/>
    <w:rsid w:val="0068379F"/>
    <w:rsid w:val="006B1144"/>
    <w:rsid w:val="006B6B99"/>
    <w:rsid w:val="006C02C4"/>
    <w:rsid w:val="006C127C"/>
    <w:rsid w:val="006C1BEB"/>
    <w:rsid w:val="006C529A"/>
    <w:rsid w:val="006C5D0A"/>
    <w:rsid w:val="006E7354"/>
    <w:rsid w:val="006E7B31"/>
    <w:rsid w:val="006F10CE"/>
    <w:rsid w:val="006F2DC5"/>
    <w:rsid w:val="006F35AA"/>
    <w:rsid w:val="006F6D6A"/>
    <w:rsid w:val="007062B9"/>
    <w:rsid w:val="00707508"/>
    <w:rsid w:val="00713046"/>
    <w:rsid w:val="007137AD"/>
    <w:rsid w:val="007321C1"/>
    <w:rsid w:val="00732D19"/>
    <w:rsid w:val="0073325D"/>
    <w:rsid w:val="0073475A"/>
    <w:rsid w:val="00743B56"/>
    <w:rsid w:val="007465DF"/>
    <w:rsid w:val="00747490"/>
    <w:rsid w:val="0075205D"/>
    <w:rsid w:val="0075407D"/>
    <w:rsid w:val="00777999"/>
    <w:rsid w:val="00780FA0"/>
    <w:rsid w:val="007919B8"/>
    <w:rsid w:val="00795B27"/>
    <w:rsid w:val="0079627C"/>
    <w:rsid w:val="007A16EC"/>
    <w:rsid w:val="007A2B67"/>
    <w:rsid w:val="007A47C4"/>
    <w:rsid w:val="007B0078"/>
    <w:rsid w:val="007B3593"/>
    <w:rsid w:val="007B3877"/>
    <w:rsid w:val="007C3CAB"/>
    <w:rsid w:val="007E1106"/>
    <w:rsid w:val="007E273B"/>
    <w:rsid w:val="007E606A"/>
    <w:rsid w:val="007E70B7"/>
    <w:rsid w:val="007E7620"/>
    <w:rsid w:val="007E7EAB"/>
    <w:rsid w:val="008005EB"/>
    <w:rsid w:val="00801CA3"/>
    <w:rsid w:val="008037DC"/>
    <w:rsid w:val="008110E9"/>
    <w:rsid w:val="008117B8"/>
    <w:rsid w:val="00812F0A"/>
    <w:rsid w:val="00816746"/>
    <w:rsid w:val="00820F3A"/>
    <w:rsid w:val="00822623"/>
    <w:rsid w:val="00826CFE"/>
    <w:rsid w:val="00831CA5"/>
    <w:rsid w:val="00832853"/>
    <w:rsid w:val="008371B0"/>
    <w:rsid w:val="00837FCD"/>
    <w:rsid w:val="008407C4"/>
    <w:rsid w:val="00850D72"/>
    <w:rsid w:val="0085297C"/>
    <w:rsid w:val="0088514F"/>
    <w:rsid w:val="008861D5"/>
    <w:rsid w:val="00890C15"/>
    <w:rsid w:val="00893786"/>
    <w:rsid w:val="00894297"/>
    <w:rsid w:val="008A1DE4"/>
    <w:rsid w:val="008B51C9"/>
    <w:rsid w:val="008D23C2"/>
    <w:rsid w:val="008D75F0"/>
    <w:rsid w:val="008F3121"/>
    <w:rsid w:val="008F5263"/>
    <w:rsid w:val="008F6747"/>
    <w:rsid w:val="00910E6D"/>
    <w:rsid w:val="0091198C"/>
    <w:rsid w:val="00916FE1"/>
    <w:rsid w:val="00921A8D"/>
    <w:rsid w:val="00922764"/>
    <w:rsid w:val="00923392"/>
    <w:rsid w:val="00932466"/>
    <w:rsid w:val="00940323"/>
    <w:rsid w:val="00943364"/>
    <w:rsid w:val="00947973"/>
    <w:rsid w:val="0095133D"/>
    <w:rsid w:val="0095739E"/>
    <w:rsid w:val="00963585"/>
    <w:rsid w:val="009651DA"/>
    <w:rsid w:val="0097505C"/>
    <w:rsid w:val="00981CF9"/>
    <w:rsid w:val="009828EC"/>
    <w:rsid w:val="00982F65"/>
    <w:rsid w:val="009929B5"/>
    <w:rsid w:val="00994D81"/>
    <w:rsid w:val="009A1BD9"/>
    <w:rsid w:val="009A40CE"/>
    <w:rsid w:val="009A70C4"/>
    <w:rsid w:val="009B1458"/>
    <w:rsid w:val="009B7BE9"/>
    <w:rsid w:val="009C262B"/>
    <w:rsid w:val="009D1B0C"/>
    <w:rsid w:val="009D321F"/>
    <w:rsid w:val="009D4E1E"/>
    <w:rsid w:val="009E0A8A"/>
    <w:rsid w:val="009E626B"/>
    <w:rsid w:val="009F03D1"/>
    <w:rsid w:val="009F5B2A"/>
    <w:rsid w:val="009F63EA"/>
    <w:rsid w:val="00A01378"/>
    <w:rsid w:val="00A0574E"/>
    <w:rsid w:val="00A10AAA"/>
    <w:rsid w:val="00A138A7"/>
    <w:rsid w:val="00A14E21"/>
    <w:rsid w:val="00A150FC"/>
    <w:rsid w:val="00A1521C"/>
    <w:rsid w:val="00A24899"/>
    <w:rsid w:val="00A40E11"/>
    <w:rsid w:val="00A429EA"/>
    <w:rsid w:val="00A46DBE"/>
    <w:rsid w:val="00A46F48"/>
    <w:rsid w:val="00A47E00"/>
    <w:rsid w:val="00A64B87"/>
    <w:rsid w:val="00A6724A"/>
    <w:rsid w:val="00A71BA1"/>
    <w:rsid w:val="00A82EF0"/>
    <w:rsid w:val="00A84A25"/>
    <w:rsid w:val="00A85F14"/>
    <w:rsid w:val="00A86A8B"/>
    <w:rsid w:val="00A86FF5"/>
    <w:rsid w:val="00AA11D7"/>
    <w:rsid w:val="00AA1FAA"/>
    <w:rsid w:val="00AA4901"/>
    <w:rsid w:val="00AA6815"/>
    <w:rsid w:val="00AB1E44"/>
    <w:rsid w:val="00AB46FA"/>
    <w:rsid w:val="00AC1676"/>
    <w:rsid w:val="00AE1A5A"/>
    <w:rsid w:val="00AE4746"/>
    <w:rsid w:val="00AF1A1C"/>
    <w:rsid w:val="00AF6914"/>
    <w:rsid w:val="00B00CB5"/>
    <w:rsid w:val="00B025DA"/>
    <w:rsid w:val="00B02625"/>
    <w:rsid w:val="00B06C19"/>
    <w:rsid w:val="00B11EDF"/>
    <w:rsid w:val="00B1392D"/>
    <w:rsid w:val="00B15675"/>
    <w:rsid w:val="00B15DF1"/>
    <w:rsid w:val="00B2041C"/>
    <w:rsid w:val="00B22508"/>
    <w:rsid w:val="00B31B50"/>
    <w:rsid w:val="00B33BC8"/>
    <w:rsid w:val="00B401F9"/>
    <w:rsid w:val="00B43B40"/>
    <w:rsid w:val="00B4591D"/>
    <w:rsid w:val="00B53315"/>
    <w:rsid w:val="00B53696"/>
    <w:rsid w:val="00B6079B"/>
    <w:rsid w:val="00B6400B"/>
    <w:rsid w:val="00B65146"/>
    <w:rsid w:val="00B74133"/>
    <w:rsid w:val="00B8153B"/>
    <w:rsid w:val="00B84378"/>
    <w:rsid w:val="00B85B90"/>
    <w:rsid w:val="00B93B1F"/>
    <w:rsid w:val="00BA3A23"/>
    <w:rsid w:val="00BB2429"/>
    <w:rsid w:val="00BB5166"/>
    <w:rsid w:val="00BB59FD"/>
    <w:rsid w:val="00BC7148"/>
    <w:rsid w:val="00BD4E04"/>
    <w:rsid w:val="00BD6F73"/>
    <w:rsid w:val="00BE0C2B"/>
    <w:rsid w:val="00BE2D69"/>
    <w:rsid w:val="00BE359D"/>
    <w:rsid w:val="00BF695D"/>
    <w:rsid w:val="00BF7387"/>
    <w:rsid w:val="00BF7AB5"/>
    <w:rsid w:val="00C0292D"/>
    <w:rsid w:val="00C02BA9"/>
    <w:rsid w:val="00C04709"/>
    <w:rsid w:val="00C048C0"/>
    <w:rsid w:val="00C07E32"/>
    <w:rsid w:val="00C107F3"/>
    <w:rsid w:val="00C1244E"/>
    <w:rsid w:val="00C14BD9"/>
    <w:rsid w:val="00C165C3"/>
    <w:rsid w:val="00C20E09"/>
    <w:rsid w:val="00C3390E"/>
    <w:rsid w:val="00C33E28"/>
    <w:rsid w:val="00C454B3"/>
    <w:rsid w:val="00C52868"/>
    <w:rsid w:val="00C5588D"/>
    <w:rsid w:val="00C62EE1"/>
    <w:rsid w:val="00C636FC"/>
    <w:rsid w:val="00C63CED"/>
    <w:rsid w:val="00C64244"/>
    <w:rsid w:val="00C652F8"/>
    <w:rsid w:val="00C657C2"/>
    <w:rsid w:val="00C6663F"/>
    <w:rsid w:val="00C83EA3"/>
    <w:rsid w:val="00C93338"/>
    <w:rsid w:val="00C9355F"/>
    <w:rsid w:val="00C93B0A"/>
    <w:rsid w:val="00C952DC"/>
    <w:rsid w:val="00CA66EB"/>
    <w:rsid w:val="00CB35D0"/>
    <w:rsid w:val="00CC2CEB"/>
    <w:rsid w:val="00CD1DE6"/>
    <w:rsid w:val="00CD29BD"/>
    <w:rsid w:val="00CD5EC8"/>
    <w:rsid w:val="00CE0468"/>
    <w:rsid w:val="00CF2FD6"/>
    <w:rsid w:val="00D1540C"/>
    <w:rsid w:val="00D15F1F"/>
    <w:rsid w:val="00D16666"/>
    <w:rsid w:val="00D17062"/>
    <w:rsid w:val="00D2228B"/>
    <w:rsid w:val="00D341D2"/>
    <w:rsid w:val="00D34514"/>
    <w:rsid w:val="00D46EFA"/>
    <w:rsid w:val="00D5077B"/>
    <w:rsid w:val="00D615B5"/>
    <w:rsid w:val="00D811F5"/>
    <w:rsid w:val="00D8227D"/>
    <w:rsid w:val="00D931B9"/>
    <w:rsid w:val="00D96847"/>
    <w:rsid w:val="00DB2414"/>
    <w:rsid w:val="00DB299F"/>
    <w:rsid w:val="00DB31E4"/>
    <w:rsid w:val="00DC4D47"/>
    <w:rsid w:val="00DD3C2B"/>
    <w:rsid w:val="00DD6F20"/>
    <w:rsid w:val="00DD72D1"/>
    <w:rsid w:val="00DE0EDF"/>
    <w:rsid w:val="00DE408B"/>
    <w:rsid w:val="00DE4F96"/>
    <w:rsid w:val="00DE5458"/>
    <w:rsid w:val="00E05B6E"/>
    <w:rsid w:val="00E10CED"/>
    <w:rsid w:val="00E113EF"/>
    <w:rsid w:val="00E22738"/>
    <w:rsid w:val="00E327A9"/>
    <w:rsid w:val="00E35119"/>
    <w:rsid w:val="00E367EF"/>
    <w:rsid w:val="00E4054B"/>
    <w:rsid w:val="00E4103D"/>
    <w:rsid w:val="00E64419"/>
    <w:rsid w:val="00E67108"/>
    <w:rsid w:val="00E833A0"/>
    <w:rsid w:val="00E93E61"/>
    <w:rsid w:val="00E96F09"/>
    <w:rsid w:val="00EA6735"/>
    <w:rsid w:val="00EA7240"/>
    <w:rsid w:val="00EB41F1"/>
    <w:rsid w:val="00EB558E"/>
    <w:rsid w:val="00EB65C4"/>
    <w:rsid w:val="00EC4468"/>
    <w:rsid w:val="00EC7637"/>
    <w:rsid w:val="00EE10B6"/>
    <w:rsid w:val="00EE1930"/>
    <w:rsid w:val="00EE53AA"/>
    <w:rsid w:val="00EE7211"/>
    <w:rsid w:val="00EF2694"/>
    <w:rsid w:val="00EF3C7C"/>
    <w:rsid w:val="00EF3E8F"/>
    <w:rsid w:val="00EF64B8"/>
    <w:rsid w:val="00F005F8"/>
    <w:rsid w:val="00F04EE5"/>
    <w:rsid w:val="00F05904"/>
    <w:rsid w:val="00F05938"/>
    <w:rsid w:val="00F07CB6"/>
    <w:rsid w:val="00F43C81"/>
    <w:rsid w:val="00F51C61"/>
    <w:rsid w:val="00F53F07"/>
    <w:rsid w:val="00F547AA"/>
    <w:rsid w:val="00F55966"/>
    <w:rsid w:val="00F631D9"/>
    <w:rsid w:val="00F70576"/>
    <w:rsid w:val="00F73BAB"/>
    <w:rsid w:val="00F80F03"/>
    <w:rsid w:val="00F93537"/>
    <w:rsid w:val="00FA3878"/>
    <w:rsid w:val="00FB48C9"/>
    <w:rsid w:val="00FB6216"/>
    <w:rsid w:val="00FC1795"/>
    <w:rsid w:val="00FD3FFA"/>
    <w:rsid w:val="00FD480B"/>
    <w:rsid w:val="00FD6B00"/>
    <w:rsid w:val="00FE1A98"/>
    <w:rsid w:val="00FE2BBD"/>
    <w:rsid w:val="00FF30FA"/>
    <w:rsid w:val="00FF35F3"/>
    <w:rsid w:val="00FF5DA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2B30417C"/>
  <w15:chartTrackingRefBased/>
  <w15:docId w15:val="{99AB4F0F-F135-4372-A30E-4AC5265D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de-CH"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Text"/>
    <w:basedOn w:val="Normal"/>
    <w:pPr>
      <w:spacing w:line="312" w:lineRule="auto"/>
      <w:jc w:val="both"/>
    </w:p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rPr>
      <w:rFonts w:ascii="Arial" w:hAnsi="Arial"/>
    </w:rPr>
  </w:style>
  <w:style w:type="paragraph" w:customStyle="1" w:styleId="Textanr">
    <w:name w:val="Text_a/nr"/>
    <w:basedOn w:val="Normal"/>
    <w:pPr>
      <w:spacing w:after="240" w:line="312" w:lineRule="auto"/>
      <w:ind w:left="425" w:hanging="425"/>
      <w:jc w:val="both"/>
    </w:pPr>
  </w:style>
  <w:style w:type="paragraph" w:customStyle="1" w:styleId="Texta">
    <w:name w:val="Text_a"/>
    <w:basedOn w:val="Text"/>
    <w:pPr>
      <w:spacing w:after="240"/>
    </w:pPr>
  </w:style>
  <w:style w:type="paragraph" w:customStyle="1" w:styleId="Titelnotar">
    <w:name w:val="Titel_notar"/>
    <w:basedOn w:val="Texta"/>
    <w:next w:val="Texta"/>
    <w:rPr>
      <w:sz w:val="32"/>
    </w:rPr>
  </w:style>
  <w:style w:type="paragraph" w:customStyle="1" w:styleId="TextRubrumkeinAbsatzabstand">
    <w:name w:val="Text_Rubrum (kein Absatzabstand)"/>
    <w:basedOn w:val="Normal"/>
    <w:pPr>
      <w:spacing w:line="360" w:lineRule="auto"/>
      <w:jc w:val="both"/>
    </w:pPr>
    <w:rPr>
      <w:rFonts w:ascii="Helv" w:hAnsi="Helv"/>
    </w:rPr>
  </w:style>
  <w:style w:type="paragraph" w:customStyle="1" w:styleId="Texthngend">
    <w:name w:val="Text_hängend"/>
    <w:basedOn w:val="Normal"/>
    <w:pPr>
      <w:spacing w:after="240" w:line="360" w:lineRule="auto"/>
      <w:ind w:left="454" w:hanging="454"/>
      <w:jc w:val="both"/>
    </w:pPr>
    <w:rPr>
      <w:rFonts w:ascii="Helv" w:hAnsi="Helv"/>
    </w:rPr>
  </w:style>
  <w:style w:type="paragraph" w:customStyle="1" w:styleId="Titel-notar">
    <w:name w:val="Titel-notar"/>
    <w:basedOn w:val="Text"/>
    <w:next w:val="Text"/>
    <w:rsid w:val="00C165C3"/>
    <w:pPr>
      <w:keepNext/>
      <w:spacing w:before="240" w:after="240" w:line="360" w:lineRule="auto"/>
      <w:ind w:left="454" w:hanging="454"/>
    </w:pPr>
    <w:rPr>
      <w:rFonts w:ascii="Helv" w:eastAsia="Batang" w:hAnsi="Helv"/>
      <w:sz w:val="34"/>
    </w:rPr>
  </w:style>
  <w:style w:type="paragraph" w:styleId="Notedebasdepage">
    <w:name w:val="footnote text"/>
    <w:basedOn w:val="Normal"/>
    <w:semiHidden/>
    <w:rsid w:val="00281FA6"/>
    <w:rPr>
      <w:sz w:val="20"/>
    </w:rPr>
  </w:style>
  <w:style w:type="character" w:styleId="Appelnotedebasdep">
    <w:name w:val="footnote reference"/>
    <w:semiHidden/>
    <w:rsid w:val="00281FA6"/>
    <w:rPr>
      <w:vertAlign w:val="superscript"/>
    </w:rPr>
  </w:style>
  <w:style w:type="paragraph" w:styleId="Textedebulles">
    <w:name w:val="Balloon Text"/>
    <w:basedOn w:val="Normal"/>
    <w:link w:val="TextedebullesCar"/>
    <w:uiPriority w:val="99"/>
    <w:semiHidden/>
    <w:unhideWhenUsed/>
    <w:rsid w:val="00052E05"/>
    <w:rPr>
      <w:rFonts w:ascii="Segoe UI" w:hAnsi="Segoe UI" w:cs="Segoe UI"/>
      <w:sz w:val="18"/>
      <w:szCs w:val="18"/>
    </w:rPr>
  </w:style>
  <w:style w:type="numbering" w:styleId="111111">
    <w:name w:val="Outline List 2"/>
    <w:basedOn w:val="Aucuneliste"/>
    <w:rsid w:val="004D338C"/>
    <w:pPr>
      <w:numPr>
        <w:numId w:val="7"/>
      </w:numPr>
    </w:pPr>
  </w:style>
  <w:style w:type="character" w:customStyle="1" w:styleId="TextedebullesCar">
    <w:name w:val="Texte de bulles Car"/>
    <w:link w:val="Textedebulles"/>
    <w:uiPriority w:val="99"/>
    <w:semiHidden/>
    <w:rsid w:val="00052E05"/>
    <w:rPr>
      <w:rFonts w:ascii="Segoe UI" w:hAnsi="Segoe UI" w:cs="Segoe UI"/>
      <w:sz w:val="18"/>
      <w:szCs w:val="18"/>
      <w:lang w:val="de-CH" w:eastAsia="de-DE"/>
    </w:rPr>
  </w:style>
  <w:style w:type="character" w:styleId="Marquedecommentaire">
    <w:name w:val="annotation reference"/>
    <w:uiPriority w:val="99"/>
    <w:semiHidden/>
    <w:unhideWhenUsed/>
    <w:rsid w:val="00910E6D"/>
    <w:rPr>
      <w:sz w:val="16"/>
      <w:szCs w:val="16"/>
    </w:rPr>
  </w:style>
  <w:style w:type="paragraph" w:styleId="Commentaire">
    <w:name w:val="annotation text"/>
    <w:basedOn w:val="Normal"/>
    <w:link w:val="CommentaireCar"/>
    <w:uiPriority w:val="99"/>
    <w:unhideWhenUsed/>
    <w:rsid w:val="00910E6D"/>
    <w:rPr>
      <w:sz w:val="20"/>
    </w:rPr>
  </w:style>
  <w:style w:type="character" w:customStyle="1" w:styleId="CommentaireCar">
    <w:name w:val="Commentaire Car"/>
    <w:link w:val="Commentaire"/>
    <w:uiPriority w:val="99"/>
    <w:rsid w:val="00910E6D"/>
    <w:rPr>
      <w:rFonts w:ascii="Arial" w:hAnsi="Arial"/>
      <w:lang w:val="de-CH" w:eastAsia="de-DE"/>
    </w:rPr>
  </w:style>
  <w:style w:type="paragraph" w:styleId="Objetducommentaire">
    <w:name w:val="annotation subject"/>
    <w:basedOn w:val="Commentaire"/>
    <w:next w:val="Commentaire"/>
    <w:link w:val="ObjetducommentaireCar"/>
    <w:uiPriority w:val="99"/>
    <w:semiHidden/>
    <w:unhideWhenUsed/>
    <w:rsid w:val="00910E6D"/>
    <w:rPr>
      <w:b/>
      <w:bCs/>
    </w:rPr>
  </w:style>
  <w:style w:type="character" w:customStyle="1" w:styleId="ObjetducommentaireCar">
    <w:name w:val="Objet du commentaire Car"/>
    <w:link w:val="Objetducommentaire"/>
    <w:uiPriority w:val="99"/>
    <w:semiHidden/>
    <w:rsid w:val="00910E6D"/>
    <w:rPr>
      <w:rFonts w:ascii="Arial" w:hAnsi="Arial"/>
      <w:b/>
      <w:bCs/>
      <w:lang w:val="de-CH" w:eastAsia="de-DE"/>
    </w:rPr>
  </w:style>
  <w:style w:type="paragraph" w:styleId="Rvision">
    <w:name w:val="Revision"/>
    <w:hidden/>
    <w:uiPriority w:val="99"/>
    <w:semiHidden/>
    <w:rsid w:val="000806AB"/>
    <w:rPr>
      <w:rFonts w:ascii="Arial" w:hAnsi="Arial"/>
      <w:sz w:val="24"/>
      <w:lang w:val="de-CH" w:eastAsia="de-DE"/>
    </w:rPr>
  </w:style>
  <w:style w:type="character" w:customStyle="1" w:styleId="PieddepageCar">
    <w:name w:val="Pied de page Car"/>
    <w:basedOn w:val="Policepardfaut"/>
    <w:link w:val="Pieddepage"/>
    <w:uiPriority w:val="99"/>
    <w:rsid w:val="008117B8"/>
    <w:rPr>
      <w:rFonts w:ascii="Arial" w:hAnsi="Arial"/>
      <w:sz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8A2A-DDB5-48FA-9604-8A246EF8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1287</Words>
  <Characters>6833</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Einschreiben</vt:lpstr>
      <vt:lpstr>Einschreiben</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Einschreiben</dc:title>
  <dc:subject/>
  <dc:creator>Pally</dc:creator>
  <cp:keywords/>
  <cp:lastModifiedBy>Biedermann Léo</cp:lastModifiedBy>
  <cp:revision>8</cp:revision>
  <cp:lastPrinted>2015-11-11T14:19:00Z</cp:lastPrinted>
  <dcterms:created xsi:type="dcterms:W3CDTF">2022-03-16T13:00:00Z</dcterms:created>
  <dcterms:modified xsi:type="dcterms:W3CDTF">2022-03-22T07:59:00Z</dcterms:modified>
</cp:coreProperties>
</file>