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0FC" w:rsidRDefault="000A267C" w:rsidP="004E2637">
      <w:pPr>
        <w:tabs>
          <w:tab w:val="left" w:pos="9639"/>
        </w:tabs>
        <w:spacing w:after="0" w:line="240" w:lineRule="auto"/>
        <w:rPr>
          <w:rFonts w:ascii="Arial" w:hAnsi="Arial" w:cs="Arial"/>
          <w:sz w:val="24"/>
          <w:szCs w:val="24"/>
        </w:rPr>
      </w:pPr>
      <w:r>
        <w:rPr>
          <w:rFonts w:ascii="Arial" w:hAnsi="Arial" w:cs="Arial"/>
          <w:sz w:val="24"/>
          <w:szCs w:val="24"/>
        </w:rPr>
        <w:t xml:space="preserve">Service de défense contre l’incendie et de secours (SIS) </w:t>
      </w:r>
      <w:r w:rsidR="009B70FC">
        <w:rPr>
          <w:rFonts w:ascii="Arial" w:hAnsi="Arial" w:cs="Arial"/>
          <w:sz w:val="24"/>
          <w:szCs w:val="24"/>
        </w:rPr>
        <w:t>:</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0A267C">
        <w:rPr>
          <w:rFonts w:ascii="Arial" w:hAnsi="Arial" w:cs="Arial"/>
          <w:i/>
          <w:sz w:val="18"/>
          <w:szCs w:val="18"/>
        </w:rPr>
        <w:t xml:space="preserve"> du SIS</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F76EA5">
        <w:rPr>
          <w:rFonts w:ascii="Arial" w:hAnsi="Arial" w:cs="Arial"/>
          <w:b/>
          <w:sz w:val="40"/>
          <w:szCs w:val="40"/>
        </w:rPr>
        <w:t xml:space="preserve"> AUX COMPTES</w:t>
      </w:r>
      <w:r w:rsidR="00DD3646">
        <w:rPr>
          <w:rFonts w:ascii="Arial" w:hAnsi="Arial" w:cs="Arial"/>
          <w:b/>
          <w:sz w:val="40"/>
          <w:szCs w:val="40"/>
        </w:rPr>
        <w:t xml:space="preserve">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E11C82" w:rsidRDefault="00E11C82"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E31471" w:rsidRDefault="00E31471" w:rsidP="0055622D">
      <w:pPr>
        <w:pStyle w:val="Paragraphedeliste"/>
        <w:spacing w:after="0" w:line="240" w:lineRule="auto"/>
        <w:jc w:val="both"/>
        <w:rPr>
          <w:rFonts w:ascii="Arial" w:hAnsi="Arial" w:cs="Arial"/>
          <w:sz w:val="24"/>
          <w:szCs w:val="24"/>
        </w:rPr>
      </w:pPr>
    </w:p>
    <w:p w:rsidR="004962F7" w:rsidRDefault="004962F7" w:rsidP="00076A2C">
      <w:pPr>
        <w:pStyle w:val="Paragraphedeliste"/>
        <w:spacing w:after="0" w:line="240" w:lineRule="auto"/>
        <w:jc w:val="both"/>
        <w:rPr>
          <w:rFonts w:ascii="Arial" w:hAnsi="Arial" w:cs="Arial"/>
          <w:sz w:val="24"/>
          <w:szCs w:val="24"/>
        </w:rPr>
      </w:pPr>
    </w:p>
    <w:p w:rsidR="00076A2C" w:rsidRDefault="00F76EA5"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5</w:t>
      </w:r>
      <w:r w:rsidR="00076A2C">
        <w:rPr>
          <w:rFonts w:ascii="Arial" w:hAnsi="Arial" w:cs="Arial"/>
          <w:sz w:val="24"/>
          <w:szCs w:val="24"/>
        </w:rPr>
        <w:t xml:space="preserve"> du décret concernant l’administration fi</w:t>
      </w:r>
      <w:r>
        <w:rPr>
          <w:rFonts w:ascii="Arial" w:hAnsi="Arial" w:cs="Arial"/>
          <w:sz w:val="24"/>
          <w:szCs w:val="24"/>
        </w:rPr>
        <w:t>nancière des communes, les comptes</w:t>
      </w:r>
      <w:r w:rsidR="002A2E54">
        <w:rPr>
          <w:rFonts w:ascii="Arial" w:hAnsi="Arial" w:cs="Arial"/>
          <w:sz w:val="24"/>
          <w:szCs w:val="24"/>
        </w:rPr>
        <w:t xml:space="preserve"> annuels</w:t>
      </w:r>
      <w:r>
        <w:rPr>
          <w:rFonts w:ascii="Arial" w:hAnsi="Arial" w:cs="Arial"/>
          <w:sz w:val="24"/>
          <w:szCs w:val="24"/>
        </w:rPr>
        <w:t xml:space="preserve"> se composent</w:t>
      </w:r>
      <w:r w:rsidR="00076A2C">
        <w:rPr>
          <w:rFonts w:ascii="Arial" w:hAnsi="Arial" w:cs="Arial"/>
          <w:sz w:val="24"/>
          <w:szCs w:val="24"/>
        </w:rPr>
        <w:t xml:space="preserve"> :</w:t>
      </w:r>
    </w:p>
    <w:p w:rsidR="00076A2C" w:rsidRDefault="00076A2C" w:rsidP="00076A2C">
      <w:pPr>
        <w:spacing w:after="0" w:line="240" w:lineRule="auto"/>
        <w:jc w:val="both"/>
        <w:rPr>
          <w:rFonts w:ascii="Arial" w:hAnsi="Arial" w:cs="Arial"/>
          <w:sz w:val="24"/>
          <w:szCs w:val="24"/>
        </w:rPr>
      </w:pPr>
    </w:p>
    <w:p w:rsidR="00076A2C" w:rsidRDefault="00F76EA5"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du compte de résultats à deux niveaux</w:t>
      </w:r>
      <w:r w:rsidR="00076A2C">
        <w:rPr>
          <w:rFonts w:ascii="Arial" w:hAnsi="Arial" w:cs="Arial"/>
          <w:sz w:val="24"/>
          <w:szCs w:val="24"/>
        </w:rPr>
        <w:t>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compte des investissements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bilan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 xml:space="preserve">du tableau des flux de trésorerie </w:t>
      </w:r>
      <w:r w:rsidRPr="00F76EA5">
        <w:rPr>
          <w:rFonts w:ascii="Arial" w:hAnsi="Arial" w:cs="Arial"/>
          <w:color w:val="FF0000"/>
          <w:sz w:val="24"/>
          <w:szCs w:val="24"/>
        </w:rPr>
        <w:t>(pas avant l’exercice 2022</w:t>
      </w:r>
      <w:r w:rsidR="00E11C82">
        <w:rPr>
          <w:rFonts w:ascii="Arial" w:hAnsi="Arial" w:cs="Arial"/>
          <w:color w:val="FF0000"/>
          <w:sz w:val="24"/>
          <w:szCs w:val="24"/>
        </w:rPr>
        <w:t xml:space="preserve"> et sous réserve de l’article 31, alinéa 3 du décret concernant l’administration financière des communes</w:t>
      </w:r>
      <w:r w:rsidRPr="00F76EA5">
        <w:rPr>
          <w:rFonts w:ascii="Arial" w:hAnsi="Arial" w:cs="Arial"/>
          <w:color w:val="FF0000"/>
          <w:sz w:val="24"/>
          <w:szCs w:val="24"/>
        </w:rPr>
        <w:t>)</w:t>
      </w:r>
      <w:r>
        <w:rPr>
          <w:rFonts w:ascii="Arial" w:hAnsi="Arial" w:cs="Arial"/>
          <w:sz w:val="24"/>
          <w:szCs w:val="24"/>
        </w:rPr>
        <w:t> ;</w:t>
      </w:r>
    </w:p>
    <w:p w:rsidR="00F76EA5" w:rsidRDefault="00E11C82"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des annexes (a à f</w:t>
      </w:r>
      <w:r w:rsidR="00F76EA5">
        <w:rPr>
          <w:rFonts w:ascii="Arial" w:hAnsi="Arial" w:cs="Arial"/>
          <w:sz w:val="24"/>
          <w:szCs w:val="24"/>
        </w:rPr>
        <w:t>).</w:t>
      </w:r>
    </w:p>
    <w:p w:rsidR="004962F7" w:rsidRDefault="004962F7" w:rsidP="004962F7">
      <w:pPr>
        <w:spacing w:after="12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962F7" w:rsidRDefault="004962F7" w:rsidP="00EF523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D65D8D">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A61DA6">
      <w:pPr>
        <w:pStyle w:val="Paragraphedeliste"/>
        <w:numPr>
          <w:ilvl w:val="0"/>
          <w:numId w:val="7"/>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sidR="004962F7">
        <w:rPr>
          <w:rFonts w:ascii="Arial" w:hAnsi="Arial" w:cs="Arial"/>
          <w:sz w:val="24"/>
          <w:szCs w:val="24"/>
        </w:rPr>
        <w:t>s</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A61DA6" w:rsidRPr="004E2637" w:rsidRDefault="00A61DA6"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Bilan</w:t>
      </w:r>
      <w:r>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comptes annuels</w:t>
      </w:r>
      <w:r w:rsidR="00684207">
        <w:rPr>
          <w:rFonts w:ascii="Arial" w:hAnsi="Arial" w:cs="Arial"/>
          <w:sz w:val="24"/>
          <w:szCs w:val="24"/>
        </w:rPr>
        <w:tab/>
        <w:t>x</w:t>
      </w:r>
    </w:p>
    <w:p w:rsidR="004E2637" w:rsidRPr="004E2637" w:rsidRDefault="00E1391E"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Proposition de l’exécutif</w:t>
      </w:r>
      <w:r w:rsidR="00684207">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des comptes annuels</w:t>
      </w:r>
      <w:r w:rsidR="00684207">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401837" w:rsidRDefault="00401837"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820EBB" w:rsidP="00076A2C">
      <w:pPr>
        <w:spacing w:after="0" w:line="240" w:lineRule="auto"/>
        <w:ind w:left="360"/>
        <w:jc w:val="both"/>
        <w:rPr>
          <w:rFonts w:ascii="Arial" w:hAnsi="Arial" w:cs="Arial"/>
          <w:sz w:val="24"/>
          <w:szCs w:val="24"/>
        </w:rPr>
      </w:pPr>
      <w:r>
        <w:rPr>
          <w:rFonts w:ascii="Arial" w:hAnsi="Arial" w:cs="Arial"/>
          <w:sz w:val="24"/>
          <w:szCs w:val="24"/>
        </w:rPr>
        <w:t>Les comptes annuels sont remis au</w:t>
      </w:r>
      <w:r w:rsidR="00615B3E">
        <w:rPr>
          <w:rFonts w:ascii="Arial" w:hAnsi="Arial" w:cs="Arial"/>
          <w:sz w:val="24"/>
          <w:szCs w:val="24"/>
        </w:rPr>
        <w:t>x communes membres du SIS</w:t>
      </w:r>
      <w:r>
        <w:rPr>
          <w:rFonts w:ascii="Arial" w:hAnsi="Arial" w:cs="Arial"/>
          <w:sz w:val="24"/>
          <w:szCs w:val="24"/>
        </w:rPr>
        <w:t xml:space="preserve"> </w:t>
      </w:r>
      <w:r w:rsidR="00615B3E">
        <w:rPr>
          <w:rFonts w:ascii="Arial" w:hAnsi="Arial" w:cs="Arial"/>
          <w:sz w:val="24"/>
          <w:szCs w:val="24"/>
        </w:rPr>
        <w:t>avec les documents suivants.</w:t>
      </w:r>
    </w:p>
    <w:p w:rsidR="00615B3E" w:rsidRDefault="00615B3E" w:rsidP="00076A2C">
      <w:pPr>
        <w:spacing w:after="0" w:line="240" w:lineRule="auto"/>
        <w:ind w:left="360"/>
        <w:jc w:val="both"/>
        <w:rPr>
          <w:rFonts w:ascii="Arial" w:hAnsi="Arial" w:cs="Arial"/>
          <w:sz w:val="24"/>
          <w:szCs w:val="24"/>
        </w:rPr>
      </w:pPr>
    </w:p>
    <w:p w:rsidR="00615B3E" w:rsidRDefault="00615B3E" w:rsidP="00076A2C">
      <w:pPr>
        <w:spacing w:after="0" w:line="240" w:lineRule="auto"/>
        <w:ind w:left="360"/>
        <w:jc w:val="both"/>
        <w:rPr>
          <w:rFonts w:ascii="Arial" w:hAnsi="Arial" w:cs="Arial"/>
          <w:sz w:val="24"/>
          <w:szCs w:val="24"/>
        </w:rPr>
      </w:pPr>
    </w:p>
    <w:p w:rsidR="00EF523C"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préliminaire </w:t>
      </w:r>
      <w:r w:rsidR="00450609">
        <w:rPr>
          <w:rFonts w:ascii="Arial" w:hAnsi="Arial" w:cs="Arial"/>
          <w:sz w:val="24"/>
          <w:szCs w:val="24"/>
        </w:rPr>
        <w:t xml:space="preserve">daté et </w:t>
      </w:r>
      <w:r w:rsidRPr="00665D83">
        <w:rPr>
          <w:rFonts w:ascii="Arial" w:hAnsi="Arial" w:cs="Arial"/>
          <w:sz w:val="24"/>
          <w:szCs w:val="24"/>
        </w:rPr>
        <w:t>signé du caissier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de l’exécutif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du législatif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0A267C" w:rsidP="00A61DA6">
      <w:pPr>
        <w:pStyle w:val="Paragraphedeliste"/>
        <w:numPr>
          <w:ilvl w:val="0"/>
          <w:numId w:val="12"/>
        </w:numPr>
        <w:spacing w:after="0" w:line="240" w:lineRule="auto"/>
        <w:jc w:val="both"/>
        <w:rPr>
          <w:rFonts w:ascii="Arial" w:hAnsi="Arial" w:cs="Arial"/>
          <w:sz w:val="24"/>
          <w:szCs w:val="24"/>
        </w:rPr>
      </w:pPr>
      <w:r>
        <w:rPr>
          <w:rFonts w:ascii="Arial" w:hAnsi="Arial" w:cs="Arial"/>
          <w:sz w:val="24"/>
          <w:szCs w:val="24"/>
        </w:rPr>
        <w:t>l’attestation du SIS</w:t>
      </w:r>
      <w:r w:rsidR="00820EBB"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 liste des crédits supplémentaires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révision intermédiaire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vérification des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bilan</w:t>
      </w:r>
      <w:r w:rsidR="00450609">
        <w:rPr>
          <w:rFonts w:ascii="Arial" w:hAnsi="Arial" w:cs="Arial"/>
          <w:sz w:val="24"/>
          <w:szCs w:val="24"/>
        </w:rPr>
        <w:t xml:space="preserve"> après clôture et </w:t>
      </w:r>
      <w:r w:rsidR="00450609" w:rsidRPr="00450609">
        <w:rPr>
          <w:rFonts w:ascii="Arial" w:hAnsi="Arial" w:cs="Arial"/>
          <w:sz w:val="24"/>
          <w:szCs w:val="24"/>
          <w:u w:val="single"/>
        </w:rPr>
        <w:t>comptabilisation de la variation de fortune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 résultats</w:t>
      </w:r>
      <w:r w:rsidR="00450609">
        <w:rPr>
          <w:rFonts w:ascii="Arial" w:hAnsi="Arial" w:cs="Arial"/>
          <w:sz w:val="24"/>
          <w:szCs w:val="24"/>
        </w:rPr>
        <w:t xml:space="preserve"> avec la récapitulation par fonction</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des investissements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tableau des flux de trésorerie</w:t>
      </w:r>
      <w:r w:rsidR="00E11C82">
        <w:rPr>
          <w:rFonts w:ascii="Arial" w:hAnsi="Arial" w:cs="Arial"/>
          <w:sz w:val="24"/>
          <w:szCs w:val="24"/>
        </w:rPr>
        <w:t xml:space="preserve"> (sous réserve)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l’annexe aux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grand livre du bilan, du compte de résultats et des investissements</w:t>
      </w:r>
      <w:r w:rsidR="00615B3E">
        <w:rPr>
          <w:rFonts w:ascii="Arial" w:hAnsi="Arial" w:cs="Arial"/>
          <w:sz w:val="24"/>
          <w:szCs w:val="24"/>
        </w:rPr>
        <w:t>.</w:t>
      </w:r>
      <w:r w:rsidRPr="00665D83">
        <w:rPr>
          <w:rFonts w:ascii="Arial" w:hAnsi="Arial" w:cs="Arial"/>
          <w:sz w:val="24"/>
          <w:szCs w:val="24"/>
        </w:rPr>
        <w:t xml:space="preserve"> </w:t>
      </w:r>
    </w:p>
    <w:p w:rsidR="00EF523C" w:rsidRDefault="00EF523C" w:rsidP="00665D83">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01837" w:rsidRDefault="0040183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4962F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18</w:t>
      </w:r>
      <w:r w:rsidR="001C0363">
        <w:rPr>
          <w:rFonts w:ascii="Arial" w:hAnsi="Arial" w:cs="Arial"/>
          <w:b/>
          <w:sz w:val="24"/>
          <w:szCs w:val="24"/>
        </w:rPr>
        <w:t xml:space="preserve">, alinéa </w:t>
      </w:r>
      <w:r>
        <w:rPr>
          <w:rFonts w:ascii="Arial" w:hAnsi="Arial" w:cs="Arial"/>
          <w:b/>
          <w:sz w:val="24"/>
          <w:szCs w:val="24"/>
        </w:rPr>
        <w:t>1</w:t>
      </w:r>
      <w:r w:rsidR="001C0363">
        <w:rPr>
          <w:rFonts w:ascii="Arial" w:hAnsi="Arial" w:cs="Arial"/>
          <w:b/>
          <w:sz w:val="24"/>
          <w:szCs w:val="24"/>
        </w:rPr>
        <w:t xml:space="preserve"> </w:t>
      </w:r>
      <w:r w:rsidR="009015CC">
        <w:rPr>
          <w:rFonts w:ascii="Arial" w:hAnsi="Arial" w:cs="Arial"/>
          <w:b/>
          <w:sz w:val="24"/>
          <w:szCs w:val="24"/>
        </w:rPr>
        <w:t>d</w:t>
      </w:r>
      <w:r w:rsidR="001C0363">
        <w:rPr>
          <w:rFonts w:ascii="Arial" w:hAnsi="Arial" w:cs="Arial"/>
          <w:b/>
          <w:sz w:val="24"/>
          <w:szCs w:val="24"/>
        </w:rPr>
        <w:t>u décret concernant l’administration financière des communes :</w:t>
      </w:r>
    </w:p>
    <w:p w:rsidR="001C0363" w:rsidRDefault="001C0363"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E31471"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L’exécutif soumet chaque année les comptes à l’approbation du législatif avant le 30 juin qui suit la fin de l’exercice</w:t>
      </w:r>
      <w:r w:rsidR="00E31471" w:rsidRPr="00820EBB">
        <w:rPr>
          <w:rFonts w:ascii="Arial" w:hAnsi="Arial" w:cs="Arial"/>
          <w:b/>
          <w:color w:val="FF0000"/>
          <w:sz w:val="24"/>
          <w:szCs w:val="24"/>
        </w:rPr>
        <w:t>.</w:t>
      </w:r>
      <w:r w:rsidRPr="00820EBB">
        <w:rPr>
          <w:rFonts w:ascii="Arial" w:hAnsi="Arial" w:cs="Arial"/>
          <w:b/>
          <w:color w:val="FF0000"/>
          <w:sz w:val="24"/>
          <w:szCs w:val="24"/>
        </w:rPr>
        <w:t xml:space="preserve"> Il en est responsable.</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7E22D4" w:rsidRDefault="007E22D4"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615B3E" w:rsidRDefault="00615B3E" w:rsidP="00076A2C">
      <w:pPr>
        <w:spacing w:after="0" w:line="240" w:lineRule="auto"/>
        <w:jc w:val="both"/>
        <w:rPr>
          <w:rFonts w:ascii="Arial" w:hAnsi="Arial" w:cs="Arial"/>
          <w:sz w:val="24"/>
          <w:szCs w:val="24"/>
        </w:rPr>
      </w:pPr>
    </w:p>
    <w:p w:rsidR="00615B3E" w:rsidRDefault="00615B3E"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4962F7">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w:t>
      </w:r>
      <w:r w:rsidR="00820EBB">
        <w:rPr>
          <w:rFonts w:ascii="Arial" w:hAnsi="Arial" w:cs="Arial"/>
          <w:sz w:val="24"/>
          <w:szCs w:val="24"/>
        </w:rPr>
        <w:t>les données concernant les compte</w:t>
      </w:r>
      <w:r w:rsidR="00450609">
        <w:rPr>
          <w:rFonts w:ascii="Arial" w:hAnsi="Arial" w:cs="Arial"/>
          <w:sz w:val="24"/>
          <w:szCs w:val="24"/>
        </w:rPr>
        <w:t>s annuels</w:t>
      </w:r>
      <w:r w:rsidR="004962F7">
        <w:rPr>
          <w:rFonts w:ascii="Arial" w:hAnsi="Arial" w:cs="Arial"/>
          <w:sz w:val="24"/>
          <w:szCs w:val="24"/>
        </w:rPr>
        <w: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E11C82">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sidR="000A267C">
              <w:rPr>
                <w:rFonts w:ascii="Arial" w:hAnsi="Arial" w:cs="Arial"/>
                <w:b/>
                <w:sz w:val="24"/>
                <w:szCs w:val="24"/>
              </w:rPr>
              <w:t>spécificités du SIS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61DA6">
            <w:pPr>
              <w:pStyle w:val="Paragraphedeliste"/>
              <w:numPr>
                <w:ilvl w:val="0"/>
                <w:numId w:val="5"/>
              </w:numPr>
              <w:jc w:val="both"/>
              <w:rPr>
                <w:rFonts w:ascii="Arial" w:hAnsi="Arial" w:cs="Arial"/>
                <w:b/>
                <w:sz w:val="24"/>
                <w:szCs w:val="24"/>
              </w:rPr>
            </w:pPr>
            <w:r>
              <w:rPr>
                <w:rFonts w:ascii="Arial" w:hAnsi="Arial" w:cs="Arial"/>
                <w:b/>
                <w:sz w:val="24"/>
                <w:szCs w:val="24"/>
              </w:rPr>
              <w:t>Appréciation</w:t>
            </w:r>
            <w:r w:rsidR="00E1391E">
              <w:rPr>
                <w:rFonts w:ascii="Arial" w:hAnsi="Arial" w:cs="Arial"/>
                <w:b/>
                <w:sz w:val="24"/>
                <w:szCs w:val="24"/>
              </w:rPr>
              <w:t xml:space="preserve"> de l’exécutif</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871563" w:rsidP="00455D9F">
      <w:pPr>
        <w:spacing w:after="0" w:line="240" w:lineRule="auto"/>
        <w:jc w:val="both"/>
        <w:rPr>
          <w:rFonts w:ascii="Arial" w:hAnsi="Arial" w:cs="Arial"/>
          <w:sz w:val="24"/>
          <w:szCs w:val="24"/>
        </w:rPr>
      </w:pPr>
      <w:r>
        <w:rPr>
          <w:rFonts w:ascii="Arial" w:hAnsi="Arial" w:cs="Arial"/>
          <w:sz w:val="24"/>
          <w:szCs w:val="24"/>
        </w:rPr>
        <w:t>Le</w:t>
      </w:r>
      <w:r w:rsidR="00820EBB">
        <w:rPr>
          <w:rFonts w:ascii="Arial" w:hAnsi="Arial" w:cs="Arial"/>
          <w:sz w:val="24"/>
          <w:szCs w:val="24"/>
        </w:rPr>
        <w:t>s</w:t>
      </w:r>
      <w:r>
        <w:rPr>
          <w:rFonts w:ascii="Arial" w:hAnsi="Arial" w:cs="Arial"/>
          <w:sz w:val="24"/>
          <w:szCs w:val="24"/>
        </w:rPr>
        <w:t xml:space="preserve"> </w:t>
      </w:r>
      <w:r w:rsidR="00820EBB">
        <w:rPr>
          <w:rFonts w:ascii="Arial" w:hAnsi="Arial" w:cs="Arial"/>
          <w:sz w:val="24"/>
          <w:szCs w:val="24"/>
        </w:rPr>
        <w:t>comptes annuels</w:t>
      </w:r>
      <w:r>
        <w:rPr>
          <w:rFonts w:ascii="Arial" w:hAnsi="Arial" w:cs="Arial"/>
          <w:sz w:val="24"/>
          <w:szCs w:val="24"/>
        </w:rPr>
        <w:t xml:space="preserve"> 202</w:t>
      </w:r>
      <w:r w:rsidRPr="00871563">
        <w:rPr>
          <w:rFonts w:ascii="Arial" w:hAnsi="Arial" w:cs="Arial"/>
          <w:sz w:val="24"/>
          <w:szCs w:val="24"/>
          <w:highlight w:val="yellow"/>
        </w:rPr>
        <w:t>X</w:t>
      </w:r>
      <w:r w:rsidR="00807231">
        <w:rPr>
          <w:rFonts w:ascii="Arial" w:hAnsi="Arial" w:cs="Arial"/>
          <w:sz w:val="24"/>
          <w:szCs w:val="24"/>
        </w:rPr>
        <w:t xml:space="preserve"> ont</w:t>
      </w:r>
      <w:r w:rsidR="00455D9F">
        <w:rPr>
          <w:rFonts w:ascii="Arial" w:hAnsi="Arial" w:cs="Arial"/>
          <w:sz w:val="24"/>
          <w:szCs w:val="24"/>
        </w:rPr>
        <w:t xml:space="preserve"> été établi</w:t>
      </w:r>
      <w:r w:rsidR="00807231">
        <w:rPr>
          <w:rFonts w:ascii="Arial" w:hAnsi="Arial" w:cs="Arial"/>
          <w:sz w:val="24"/>
          <w:szCs w:val="24"/>
        </w:rPr>
        <w:t>s</w:t>
      </w:r>
      <w:r w:rsidR="00455D9F">
        <w:rPr>
          <w:rFonts w:ascii="Arial" w:hAnsi="Arial" w:cs="Arial"/>
          <w:sz w:val="24"/>
          <w:szCs w:val="24"/>
        </w:rPr>
        <w:t xml:space="preserve"> en application du modèl</w:t>
      </w:r>
      <w:r w:rsidR="00807231">
        <w:rPr>
          <w:rFonts w:ascii="Arial" w:hAnsi="Arial" w:cs="Arial"/>
          <w:sz w:val="24"/>
          <w:szCs w:val="24"/>
        </w:rPr>
        <w:t>e comptable harmonisé 2 (MCH2).</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87156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2) selon le décret concernant l’administration financière des</w:t>
      </w:r>
      <w:r>
        <w:rPr>
          <w:rFonts w:ascii="Arial" w:hAnsi="Arial" w:cs="Arial"/>
          <w:sz w:val="24"/>
          <w:szCs w:val="24"/>
        </w:rPr>
        <w:t xml:space="preserve"> communes du 5</w:t>
      </w:r>
      <w:r w:rsidR="00871563">
        <w:rPr>
          <w:rFonts w:ascii="Arial" w:hAnsi="Arial" w:cs="Arial"/>
          <w:sz w:val="24"/>
          <w:szCs w:val="24"/>
        </w:rPr>
        <w:t> </w:t>
      </w:r>
      <w:r w:rsidR="00807231">
        <w:rPr>
          <w:rFonts w:ascii="Arial" w:hAnsi="Arial" w:cs="Arial"/>
          <w:sz w:val="24"/>
          <w:szCs w:val="24"/>
        </w:rPr>
        <w:t>septembre 2018. Les</w:t>
      </w:r>
      <w:r w:rsidR="00871563">
        <w:rPr>
          <w:rFonts w:ascii="Arial" w:hAnsi="Arial" w:cs="Arial"/>
          <w:sz w:val="24"/>
          <w:szCs w:val="24"/>
        </w:rPr>
        <w:t xml:space="preserve"> </w:t>
      </w:r>
      <w:r w:rsidR="00807231">
        <w:rPr>
          <w:rFonts w:ascii="Arial" w:hAnsi="Arial" w:cs="Arial"/>
          <w:sz w:val="24"/>
          <w:szCs w:val="24"/>
        </w:rPr>
        <w:t xml:space="preserve">comptes annuels </w:t>
      </w:r>
      <w:r w:rsidR="00871563">
        <w:rPr>
          <w:rFonts w:ascii="Arial" w:hAnsi="Arial" w:cs="Arial"/>
          <w:sz w:val="24"/>
          <w:szCs w:val="24"/>
        </w:rPr>
        <w:t>20</w:t>
      </w:r>
      <w:r w:rsidR="00871563" w:rsidRPr="00807231">
        <w:rPr>
          <w:rFonts w:ascii="Arial" w:hAnsi="Arial" w:cs="Arial"/>
          <w:sz w:val="24"/>
          <w:szCs w:val="24"/>
        </w:rPr>
        <w:t>2</w:t>
      </w:r>
      <w:r w:rsidR="00807231" w:rsidRPr="00807231">
        <w:rPr>
          <w:rFonts w:ascii="Arial" w:hAnsi="Arial" w:cs="Arial"/>
          <w:sz w:val="24"/>
          <w:szCs w:val="24"/>
        </w:rPr>
        <w:t>0</w:t>
      </w:r>
      <w:r w:rsidR="00807231">
        <w:rPr>
          <w:rFonts w:ascii="Arial" w:hAnsi="Arial" w:cs="Arial"/>
          <w:sz w:val="24"/>
          <w:szCs w:val="24"/>
        </w:rPr>
        <w:t xml:space="preserve"> sont</w:t>
      </w:r>
      <w:r>
        <w:rPr>
          <w:rFonts w:ascii="Arial" w:hAnsi="Arial" w:cs="Arial"/>
          <w:sz w:val="24"/>
          <w:szCs w:val="24"/>
        </w:rPr>
        <w:t xml:space="preserve"> le</w:t>
      </w:r>
      <w:r w:rsidR="00807231">
        <w:rPr>
          <w:rFonts w:ascii="Arial" w:hAnsi="Arial" w:cs="Arial"/>
          <w:sz w:val="24"/>
          <w:szCs w:val="24"/>
        </w:rPr>
        <w:t>s</w:t>
      </w:r>
      <w:r>
        <w:rPr>
          <w:rFonts w:ascii="Arial" w:hAnsi="Arial" w:cs="Arial"/>
          <w:sz w:val="24"/>
          <w:szCs w:val="24"/>
        </w:rPr>
        <w:t xml:space="preserve"> premier</w:t>
      </w:r>
      <w:r w:rsidR="00807231">
        <w:rPr>
          <w:rFonts w:ascii="Arial" w:hAnsi="Arial" w:cs="Arial"/>
          <w:sz w:val="24"/>
          <w:szCs w:val="24"/>
        </w:rPr>
        <w:t>s</w:t>
      </w:r>
      <w:r>
        <w:rPr>
          <w:rFonts w:ascii="Arial" w:hAnsi="Arial" w:cs="Arial"/>
          <w:sz w:val="24"/>
          <w:szCs w:val="24"/>
        </w:rPr>
        <w:t xml:space="preserve"> à être établi</w:t>
      </w:r>
      <w:r w:rsidR="00807231">
        <w:rPr>
          <w:rFonts w:ascii="Arial" w:hAnsi="Arial" w:cs="Arial"/>
          <w:sz w:val="24"/>
          <w:szCs w:val="24"/>
        </w:rPr>
        <w:t>s</w:t>
      </w:r>
      <w:r>
        <w:rPr>
          <w:rFonts w:ascii="Arial" w:hAnsi="Arial" w:cs="Arial"/>
          <w:sz w:val="24"/>
          <w:szCs w:val="24"/>
        </w:rPr>
        <w:t xml:space="preserve">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4962F7"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chaque catégorie d’immobilisations</w:t>
      </w:r>
      <w:r w:rsidR="004962F7">
        <w:rPr>
          <w:rFonts w:ascii="Arial" w:hAnsi="Arial" w:cs="Arial"/>
          <w:sz w:val="24"/>
          <w:szCs w:val="24"/>
        </w:rPr>
        <w:t>,</w:t>
      </w:r>
      <w:r>
        <w:rPr>
          <w:rFonts w:ascii="Arial" w:hAnsi="Arial" w:cs="Arial"/>
          <w:sz w:val="24"/>
          <w:szCs w:val="24"/>
        </w:rPr>
        <w:t xml:space="preserve"> (cf. annexe 2 du décret concernant l’administration financière des communes)</w:t>
      </w:r>
      <w:r w:rsidR="004962F7">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En principe, l</w:t>
      </w:r>
      <w:r w:rsidR="00E1391E">
        <w:rPr>
          <w:rFonts w:ascii="Arial" w:hAnsi="Arial" w:cs="Arial"/>
          <w:sz w:val="24"/>
          <w:szCs w:val="24"/>
        </w:rPr>
        <w:t>’exécutif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4962F7">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768"/>
        <w:gridCol w:w="1857"/>
        <w:gridCol w:w="1853"/>
        <w:gridCol w:w="1861"/>
      </w:tblGrid>
      <w:tr w:rsidR="00535656" w:rsidTr="00E11C82">
        <w:tc>
          <w:tcPr>
            <w:tcW w:w="988" w:type="dxa"/>
            <w:shd w:val="clear" w:color="auto" w:fill="DEEAF6" w:themeFill="accent1" w:themeFillTint="33"/>
            <w:vAlign w:val="center"/>
          </w:tcPr>
          <w:p w:rsidR="00535656" w:rsidRPr="00535656" w:rsidRDefault="00535656" w:rsidP="009C3646">
            <w:pPr>
              <w:tabs>
                <w:tab w:val="right" w:pos="9781"/>
              </w:tabs>
              <w:jc w:val="center"/>
              <w:rPr>
                <w:rFonts w:ascii="Arial" w:hAnsi="Arial" w:cs="Arial"/>
                <w:b/>
                <w:sz w:val="18"/>
                <w:szCs w:val="18"/>
              </w:rPr>
            </w:pPr>
            <w:r w:rsidRPr="00535656">
              <w:rPr>
                <w:rFonts w:ascii="Arial" w:hAnsi="Arial" w:cs="Arial"/>
                <w:b/>
                <w:sz w:val="18"/>
                <w:szCs w:val="18"/>
              </w:rPr>
              <w:t>Comptes</w:t>
            </w:r>
          </w:p>
        </w:tc>
        <w:tc>
          <w:tcPr>
            <w:tcW w:w="3768" w:type="dxa"/>
            <w:shd w:val="clear" w:color="auto" w:fill="DEEAF6" w:themeFill="accent1" w:themeFillTint="33"/>
            <w:vAlign w:val="center"/>
          </w:tcPr>
          <w:p w:rsidR="00535656" w:rsidRPr="00535656" w:rsidRDefault="00D923E2" w:rsidP="009C3646">
            <w:pPr>
              <w:tabs>
                <w:tab w:val="right" w:pos="9781"/>
              </w:tabs>
              <w:jc w:val="center"/>
              <w:rPr>
                <w:rFonts w:ascii="Arial" w:hAnsi="Arial" w:cs="Arial"/>
                <w:b/>
                <w:sz w:val="18"/>
                <w:szCs w:val="18"/>
              </w:rPr>
            </w:pPr>
            <w:r>
              <w:rPr>
                <w:rFonts w:ascii="Arial" w:hAnsi="Arial" w:cs="Arial"/>
                <w:b/>
                <w:sz w:val="18"/>
                <w:szCs w:val="18"/>
              </w:rPr>
              <w:t>Libellés</w:t>
            </w:r>
          </w:p>
        </w:tc>
        <w:tc>
          <w:tcPr>
            <w:tcW w:w="1857" w:type="dxa"/>
            <w:shd w:val="clear" w:color="auto" w:fill="DEEAF6" w:themeFill="accent1" w:themeFillTint="33"/>
            <w:vAlign w:val="center"/>
          </w:tcPr>
          <w:p w:rsidR="00535656" w:rsidRPr="00535656" w:rsidRDefault="00450609" w:rsidP="009C3646">
            <w:pPr>
              <w:tabs>
                <w:tab w:val="right" w:pos="9781"/>
              </w:tabs>
              <w:jc w:val="center"/>
              <w:rPr>
                <w:rFonts w:ascii="Arial" w:hAnsi="Arial" w:cs="Arial"/>
                <w:b/>
                <w:sz w:val="18"/>
                <w:szCs w:val="18"/>
              </w:rPr>
            </w:pPr>
            <w:r>
              <w:rPr>
                <w:rFonts w:ascii="Arial" w:hAnsi="Arial" w:cs="Arial"/>
                <w:b/>
                <w:sz w:val="18"/>
                <w:szCs w:val="18"/>
              </w:rPr>
              <w:t>Comptes</w:t>
            </w:r>
            <w:r w:rsidR="00326D57">
              <w:rPr>
                <w:rFonts w:ascii="Arial" w:hAnsi="Arial" w:cs="Arial"/>
                <w:b/>
                <w:sz w:val="18"/>
                <w:szCs w:val="18"/>
              </w:rPr>
              <w:t xml:space="preserve"> 202</w:t>
            </w:r>
            <w:r w:rsidR="00326D57" w:rsidRPr="00326D57">
              <w:rPr>
                <w:rFonts w:ascii="Arial" w:hAnsi="Arial" w:cs="Arial"/>
                <w:b/>
                <w:sz w:val="18"/>
                <w:szCs w:val="18"/>
                <w:highlight w:val="yellow"/>
              </w:rPr>
              <w:t>x</w:t>
            </w:r>
          </w:p>
        </w:tc>
        <w:tc>
          <w:tcPr>
            <w:tcW w:w="1853" w:type="dxa"/>
            <w:shd w:val="clear" w:color="auto" w:fill="DEEAF6" w:themeFill="accent1" w:themeFillTint="33"/>
            <w:vAlign w:val="center"/>
          </w:tcPr>
          <w:p w:rsidR="00535656" w:rsidRPr="00535656" w:rsidRDefault="00326D57" w:rsidP="009C3646">
            <w:pPr>
              <w:tabs>
                <w:tab w:val="right" w:pos="9781"/>
              </w:tabs>
              <w:jc w:val="center"/>
              <w:rPr>
                <w:rFonts w:ascii="Arial" w:hAnsi="Arial" w:cs="Arial"/>
                <w:b/>
                <w:sz w:val="18"/>
                <w:szCs w:val="18"/>
              </w:rPr>
            </w:pPr>
            <w:r>
              <w:rPr>
                <w:rFonts w:ascii="Arial" w:hAnsi="Arial" w:cs="Arial"/>
                <w:b/>
                <w:sz w:val="18"/>
                <w:szCs w:val="18"/>
              </w:rPr>
              <w:t>Budget 202</w:t>
            </w:r>
            <w:r w:rsidRPr="00326D57">
              <w:rPr>
                <w:rFonts w:ascii="Arial" w:hAnsi="Arial" w:cs="Arial"/>
                <w:b/>
                <w:sz w:val="18"/>
                <w:szCs w:val="18"/>
                <w:highlight w:val="yellow"/>
              </w:rPr>
              <w:t>x</w:t>
            </w:r>
          </w:p>
        </w:tc>
        <w:tc>
          <w:tcPr>
            <w:tcW w:w="1861" w:type="dxa"/>
            <w:shd w:val="clear" w:color="auto" w:fill="DEEAF6" w:themeFill="accent1" w:themeFillTint="33"/>
            <w:vAlign w:val="center"/>
          </w:tcPr>
          <w:p w:rsidR="00535656" w:rsidRPr="00535656" w:rsidRDefault="001C0363" w:rsidP="009C3646">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E11C82">
        <w:tc>
          <w:tcPr>
            <w:tcW w:w="988" w:type="dxa"/>
          </w:tcPr>
          <w:p w:rsidR="00535656" w:rsidRPr="003C5F69" w:rsidRDefault="009C3646" w:rsidP="00105D5F">
            <w:pPr>
              <w:tabs>
                <w:tab w:val="right" w:pos="9781"/>
              </w:tabs>
              <w:jc w:val="right"/>
              <w:rPr>
                <w:rFonts w:ascii="Arial" w:hAnsi="Arial" w:cs="Arial"/>
                <w:b/>
                <w:sz w:val="18"/>
                <w:szCs w:val="18"/>
              </w:rPr>
            </w:pPr>
            <w:r w:rsidRPr="003C5F69">
              <w:rPr>
                <w:rFonts w:ascii="Arial" w:hAnsi="Arial" w:cs="Arial"/>
                <w:b/>
                <w:sz w:val="18"/>
                <w:szCs w:val="18"/>
              </w:rPr>
              <w:t>90</w:t>
            </w:r>
          </w:p>
        </w:tc>
        <w:tc>
          <w:tcPr>
            <w:tcW w:w="3768" w:type="dxa"/>
          </w:tcPr>
          <w:p w:rsidR="00535656" w:rsidRPr="003C5F69" w:rsidRDefault="009C3646" w:rsidP="003C5F69">
            <w:pPr>
              <w:tabs>
                <w:tab w:val="right" w:pos="9781"/>
              </w:tabs>
              <w:jc w:val="both"/>
              <w:rPr>
                <w:rFonts w:ascii="Arial" w:hAnsi="Arial" w:cs="Arial"/>
                <w:b/>
                <w:sz w:val="18"/>
                <w:szCs w:val="18"/>
              </w:rPr>
            </w:pPr>
            <w:r w:rsidRPr="003C5F69">
              <w:rPr>
                <w:rFonts w:ascii="Arial" w:hAnsi="Arial" w:cs="Arial"/>
                <w:b/>
                <w:sz w:val="18"/>
                <w:szCs w:val="18"/>
              </w:rPr>
              <w:t>Clôture du compte de résultats</w:t>
            </w:r>
            <w:r w:rsidR="003C5F69" w:rsidRPr="003C5F69">
              <w:rPr>
                <w:rFonts w:ascii="Arial" w:hAnsi="Arial" w:cs="Arial"/>
                <w:b/>
                <w:sz w:val="18"/>
                <w:szCs w:val="18"/>
              </w:rPr>
              <w:t xml:space="preserve"> </w:t>
            </w:r>
          </w:p>
        </w:tc>
        <w:tc>
          <w:tcPr>
            <w:tcW w:w="1857" w:type="dxa"/>
          </w:tcPr>
          <w:p w:rsidR="00535656" w:rsidRPr="003C5F69" w:rsidRDefault="00535656" w:rsidP="0026181D">
            <w:pPr>
              <w:tabs>
                <w:tab w:val="right" w:pos="9781"/>
              </w:tabs>
              <w:jc w:val="both"/>
              <w:rPr>
                <w:rFonts w:ascii="Arial" w:hAnsi="Arial" w:cs="Arial"/>
                <w:b/>
                <w:sz w:val="18"/>
                <w:szCs w:val="18"/>
              </w:rPr>
            </w:pPr>
          </w:p>
        </w:tc>
        <w:tc>
          <w:tcPr>
            <w:tcW w:w="1853" w:type="dxa"/>
          </w:tcPr>
          <w:p w:rsidR="00535656" w:rsidRPr="003C5F69" w:rsidRDefault="00535656" w:rsidP="0026181D">
            <w:pPr>
              <w:tabs>
                <w:tab w:val="right" w:pos="9781"/>
              </w:tabs>
              <w:jc w:val="both"/>
              <w:rPr>
                <w:rFonts w:ascii="Arial" w:hAnsi="Arial" w:cs="Arial"/>
                <w:b/>
                <w:sz w:val="18"/>
                <w:szCs w:val="18"/>
              </w:rPr>
            </w:pPr>
          </w:p>
        </w:tc>
        <w:tc>
          <w:tcPr>
            <w:tcW w:w="1861" w:type="dxa"/>
          </w:tcPr>
          <w:p w:rsidR="00535656" w:rsidRPr="003C5F69" w:rsidRDefault="00535656" w:rsidP="0026181D">
            <w:pPr>
              <w:tabs>
                <w:tab w:val="right" w:pos="9781"/>
              </w:tabs>
              <w:jc w:val="both"/>
              <w:rPr>
                <w:rFonts w:ascii="Arial" w:hAnsi="Arial" w:cs="Arial"/>
                <w:b/>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768"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768" w:type="dxa"/>
          </w:tcPr>
          <w:p w:rsidR="00535656" w:rsidRPr="009C3646" w:rsidRDefault="009C3646" w:rsidP="00CB6175">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9C3646" w:rsidTr="00E11C82">
        <w:tc>
          <w:tcPr>
            <w:tcW w:w="988"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768"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57" w:type="dxa"/>
          </w:tcPr>
          <w:p w:rsidR="009C3646" w:rsidRPr="009C3646" w:rsidRDefault="009C3646" w:rsidP="0026181D">
            <w:pPr>
              <w:tabs>
                <w:tab w:val="right" w:pos="9781"/>
              </w:tabs>
              <w:jc w:val="both"/>
              <w:rPr>
                <w:rFonts w:ascii="Arial" w:hAnsi="Arial" w:cs="Arial"/>
                <w:sz w:val="18"/>
                <w:szCs w:val="18"/>
              </w:rPr>
            </w:pPr>
          </w:p>
        </w:tc>
        <w:tc>
          <w:tcPr>
            <w:tcW w:w="1853" w:type="dxa"/>
          </w:tcPr>
          <w:p w:rsidR="009C3646" w:rsidRPr="009C3646" w:rsidRDefault="009C3646" w:rsidP="0026181D">
            <w:pPr>
              <w:tabs>
                <w:tab w:val="right" w:pos="9781"/>
              </w:tabs>
              <w:jc w:val="both"/>
              <w:rPr>
                <w:rFonts w:ascii="Arial" w:hAnsi="Arial" w:cs="Arial"/>
                <w:sz w:val="18"/>
                <w:szCs w:val="18"/>
              </w:rPr>
            </w:pPr>
          </w:p>
        </w:tc>
        <w:tc>
          <w:tcPr>
            <w:tcW w:w="186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401837" w:rsidRDefault="00401837" w:rsidP="0075411F">
      <w:pPr>
        <w:tabs>
          <w:tab w:val="right" w:pos="9781"/>
        </w:tabs>
        <w:spacing w:after="0" w:line="240" w:lineRule="auto"/>
        <w:jc w:val="both"/>
        <w:rPr>
          <w:rFonts w:ascii="Arial" w:hAnsi="Arial" w:cs="Arial"/>
          <w:b/>
          <w:sz w:val="24"/>
          <w:szCs w:val="24"/>
        </w:rPr>
      </w:pPr>
    </w:p>
    <w:p w:rsidR="00401837" w:rsidRDefault="00401837"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Revalorisation du patrimoine financier</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 xml:space="preserve">Résultat de financement (+ = excédent / </w:t>
            </w:r>
            <w:r w:rsidRPr="001C0363">
              <w:rPr>
                <w:rFonts w:ascii="Arial" w:hAnsi="Arial" w:cs="Arial"/>
                <w:b/>
                <w:color w:val="FF0000"/>
                <w:sz w:val="18"/>
                <w:szCs w:val="18"/>
              </w:rPr>
              <w:t>- = découvert de financement</w:t>
            </w:r>
            <w:r>
              <w:rPr>
                <w:rFonts w:ascii="Arial" w:hAnsi="Arial" w:cs="Arial"/>
                <w:b/>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0A267C" w:rsidRDefault="000A267C" w:rsidP="00D25DDD">
      <w:pPr>
        <w:tabs>
          <w:tab w:val="right" w:pos="9781"/>
        </w:tabs>
        <w:spacing w:after="0" w:line="240" w:lineRule="auto"/>
        <w:jc w:val="both"/>
        <w:rPr>
          <w:rFonts w:ascii="Arial" w:hAnsi="Arial" w:cs="Arial"/>
          <w:b/>
          <w:sz w:val="24"/>
          <w:szCs w:val="24"/>
        </w:rPr>
      </w:pPr>
    </w:p>
    <w:p w:rsidR="00B86427" w:rsidRPr="0026181D" w:rsidRDefault="0026181D" w:rsidP="006E6AB3">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26181D" w:rsidRPr="00536413" w:rsidTr="00DC004F">
        <w:tc>
          <w:tcPr>
            <w:tcW w:w="4253" w:type="dxa"/>
            <w:gridSpan w:val="2"/>
            <w:vMerge w:val="restart"/>
            <w:tcBorders>
              <w:top w:val="single" w:sz="4" w:space="0" w:color="auto"/>
              <w:left w:val="single" w:sz="4" w:space="0" w:color="auto"/>
            </w:tcBorders>
          </w:tcPr>
          <w:p w:rsidR="0026181D" w:rsidRPr="00536413" w:rsidRDefault="0026181D" w:rsidP="005B3FFE">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26181D" w:rsidRPr="00536413" w:rsidRDefault="00326D57" w:rsidP="005B3FFE">
            <w:pPr>
              <w:tabs>
                <w:tab w:val="right" w:pos="9781"/>
              </w:tabs>
              <w:jc w:val="center"/>
              <w:rPr>
                <w:rFonts w:ascii="Arial" w:hAnsi="Arial" w:cs="Arial"/>
                <w:b/>
                <w:sz w:val="18"/>
                <w:szCs w:val="18"/>
              </w:rPr>
            </w:pPr>
            <w:r>
              <w:rPr>
                <w:rFonts w:ascii="Arial" w:hAnsi="Arial" w:cs="Arial"/>
                <w:b/>
                <w:sz w:val="18"/>
                <w:szCs w:val="18"/>
              </w:rPr>
              <w:t>Comptes</w:t>
            </w:r>
            <w:r w:rsidR="0026181D">
              <w:rPr>
                <w:rFonts w:ascii="Arial" w:hAnsi="Arial" w:cs="Arial"/>
                <w:b/>
                <w:sz w:val="18"/>
                <w:szCs w:val="18"/>
              </w:rPr>
              <w:t xml:space="preserve"> 202</w:t>
            </w:r>
            <w:r w:rsidRPr="00326D57">
              <w:rPr>
                <w:rFonts w:ascii="Arial" w:hAnsi="Arial" w:cs="Arial"/>
                <w:b/>
                <w:sz w:val="18"/>
                <w:szCs w:val="18"/>
                <w:highlight w:val="yellow"/>
              </w:rPr>
              <w:t>X</w:t>
            </w:r>
          </w:p>
        </w:tc>
        <w:tc>
          <w:tcPr>
            <w:tcW w:w="2127" w:type="dxa"/>
            <w:gridSpan w:val="2"/>
            <w:shd w:val="clear" w:color="auto" w:fill="DEEAF6" w:themeFill="accent1" w:themeFillTint="33"/>
            <w:vAlign w:val="center"/>
          </w:tcPr>
          <w:p w:rsidR="0026181D" w:rsidRPr="00536413" w:rsidRDefault="00EB2882" w:rsidP="005B3FFE">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7" w:type="dxa"/>
            <w:gridSpan w:val="2"/>
            <w:shd w:val="clear" w:color="auto" w:fill="DEEAF6" w:themeFill="accent1" w:themeFillTint="33"/>
            <w:vAlign w:val="center"/>
          </w:tcPr>
          <w:p w:rsidR="0026181D" w:rsidRPr="00536413" w:rsidRDefault="00EB2882" w:rsidP="00326D57">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5282D">
        <w:tc>
          <w:tcPr>
            <w:tcW w:w="4253"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9" w:type="dxa"/>
            <w:vAlign w:val="center"/>
          </w:tcPr>
          <w:p w:rsidR="0026181D" w:rsidRPr="00536413" w:rsidRDefault="00CB6175" w:rsidP="00CB6175">
            <w:pPr>
              <w:tabs>
                <w:tab w:val="right" w:pos="9781"/>
              </w:tabs>
              <w:jc w:val="both"/>
              <w:rPr>
                <w:rFonts w:ascii="Arial" w:hAnsi="Arial" w:cs="Arial"/>
                <w:sz w:val="18"/>
                <w:szCs w:val="18"/>
              </w:rPr>
            </w:pPr>
            <w:r>
              <w:rPr>
                <w:rFonts w:ascii="Arial" w:hAnsi="Arial" w:cs="Arial"/>
                <w:sz w:val="18"/>
                <w:szCs w:val="18"/>
              </w:rPr>
              <w:t>Attributions aux</w:t>
            </w:r>
            <w:r w:rsidR="0026181D">
              <w:rPr>
                <w:rFonts w:ascii="Arial" w:hAnsi="Arial" w:cs="Arial"/>
                <w:sz w:val="18"/>
                <w:szCs w:val="18"/>
              </w:rPr>
              <w:t xml:space="preserve"> finan</w:t>
            </w:r>
            <w:r>
              <w:rPr>
                <w:rFonts w:ascii="Arial" w:hAnsi="Arial" w:cs="Arial"/>
                <w:sz w:val="18"/>
                <w:szCs w:val="18"/>
              </w:rPr>
              <w:t>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9"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9"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9"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EB2882" w:rsidRPr="00536413" w:rsidTr="00326D57">
        <w:tc>
          <w:tcPr>
            <w:tcW w:w="4142"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9015CC">
        <w:tc>
          <w:tcPr>
            <w:tcW w:w="49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r w:rsidR="009015CC">
              <w:rPr>
                <w:rFonts w:ascii="Arial" w:hAnsi="Arial" w:cs="Arial"/>
                <w:sz w:val="18"/>
                <w:szCs w:val="18"/>
              </w:rPr>
              <w:t xml:space="preserve"> </w:t>
            </w:r>
          </w:p>
        </w:tc>
        <w:tc>
          <w:tcPr>
            <w:tcW w:w="989"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5"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2"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67"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CB6175">
            <w:pPr>
              <w:tabs>
                <w:tab w:val="right" w:pos="9781"/>
              </w:tabs>
              <w:jc w:val="both"/>
              <w:rPr>
                <w:rFonts w:ascii="Arial" w:hAnsi="Arial" w:cs="Arial"/>
                <w:sz w:val="18"/>
                <w:szCs w:val="18"/>
              </w:rPr>
            </w:pPr>
            <w:r>
              <w:rPr>
                <w:rFonts w:ascii="Arial" w:hAnsi="Arial" w:cs="Arial"/>
                <w:sz w:val="18"/>
                <w:szCs w:val="18"/>
              </w:rPr>
              <w:t xml:space="preserve">Prélèvements sur les </w:t>
            </w:r>
            <w:r w:rsidR="00CB6175">
              <w:rPr>
                <w:rFonts w:ascii="Arial" w:hAnsi="Arial" w:cs="Arial"/>
                <w:sz w:val="18"/>
                <w:szCs w:val="18"/>
              </w:rPr>
              <w:t xml:space="preserve">financements </w:t>
            </w:r>
            <w:proofErr w:type="spellStart"/>
            <w:r w:rsidR="00CB6175">
              <w:rPr>
                <w:rFonts w:ascii="Arial" w:hAnsi="Arial" w:cs="Arial"/>
                <w:sz w:val="18"/>
                <w:szCs w:val="18"/>
              </w:rPr>
              <w:t>spéc</w:t>
            </w:r>
            <w:proofErr w:type="spellEnd"/>
            <w:r w:rsidR="00CB6175">
              <w:rPr>
                <w:rFonts w:ascii="Arial" w:hAnsi="Arial" w:cs="Arial"/>
                <w:sz w:val="18"/>
                <w:szCs w:val="18"/>
              </w:rPr>
              <w: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EB2882" w:rsidRPr="00536413" w:rsidTr="00326D57">
        <w:tc>
          <w:tcPr>
            <w:tcW w:w="4139"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1"/>
        <w:tblW w:w="0" w:type="auto"/>
        <w:tblLook w:val="04A0" w:firstRow="1" w:lastRow="0" w:firstColumn="1" w:lastColumn="0" w:noHBand="0" w:noVBand="1"/>
      </w:tblPr>
      <w:tblGrid>
        <w:gridCol w:w="486"/>
        <w:gridCol w:w="3658"/>
        <w:gridCol w:w="989"/>
        <w:gridCol w:w="991"/>
        <w:gridCol w:w="1124"/>
        <w:gridCol w:w="992"/>
        <w:gridCol w:w="1120"/>
        <w:gridCol w:w="967"/>
      </w:tblGrid>
      <w:tr w:rsidR="006B1A46" w:rsidRPr="006B1A46" w:rsidTr="00970EA6">
        <w:tc>
          <w:tcPr>
            <w:tcW w:w="4144" w:type="dxa"/>
            <w:gridSpan w:val="2"/>
            <w:vMerge w:val="restart"/>
            <w:tcBorders>
              <w:top w:val="single" w:sz="4" w:space="0" w:color="auto"/>
              <w:left w:val="single" w:sz="4" w:space="0" w:color="auto"/>
            </w:tcBorders>
          </w:tcPr>
          <w:p w:rsidR="006B1A46" w:rsidRPr="006B1A46" w:rsidRDefault="006B1A46" w:rsidP="006B1A46">
            <w:pPr>
              <w:tabs>
                <w:tab w:val="right" w:pos="9781"/>
              </w:tabs>
              <w:jc w:val="both"/>
              <w:rPr>
                <w:rFonts w:ascii="Arial" w:hAnsi="Arial" w:cs="Arial"/>
                <w:b/>
                <w:sz w:val="18"/>
                <w:szCs w:val="18"/>
              </w:rPr>
            </w:pPr>
            <w:r w:rsidRPr="006B1A46">
              <w:rPr>
                <w:rFonts w:ascii="Arial" w:hAnsi="Arial" w:cs="Arial"/>
                <w:b/>
                <w:sz w:val="18"/>
                <w:szCs w:val="18"/>
              </w:rPr>
              <w:t>Comptes de résultats</w:t>
            </w:r>
          </w:p>
        </w:tc>
        <w:tc>
          <w:tcPr>
            <w:tcW w:w="1980" w:type="dxa"/>
            <w:gridSpan w:val="2"/>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Comptes 202</w:t>
            </w:r>
            <w:r w:rsidRPr="006B1A46">
              <w:rPr>
                <w:rFonts w:ascii="Arial" w:hAnsi="Arial" w:cs="Arial"/>
                <w:b/>
                <w:sz w:val="18"/>
                <w:szCs w:val="18"/>
                <w:highlight w:val="yellow"/>
              </w:rPr>
              <w:t>X</w:t>
            </w:r>
          </w:p>
        </w:tc>
        <w:tc>
          <w:tcPr>
            <w:tcW w:w="2116" w:type="dxa"/>
            <w:gridSpan w:val="2"/>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Budget 202</w:t>
            </w:r>
            <w:r w:rsidRPr="006B1A46">
              <w:rPr>
                <w:rFonts w:ascii="Arial" w:hAnsi="Arial" w:cs="Arial"/>
                <w:b/>
                <w:sz w:val="18"/>
                <w:szCs w:val="18"/>
                <w:highlight w:val="yellow"/>
              </w:rPr>
              <w:t>X</w:t>
            </w:r>
          </w:p>
        </w:tc>
        <w:tc>
          <w:tcPr>
            <w:tcW w:w="2087" w:type="dxa"/>
            <w:gridSpan w:val="2"/>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Comptes de l’exercice précédent</w:t>
            </w:r>
          </w:p>
        </w:tc>
      </w:tr>
      <w:tr w:rsidR="006B1A46" w:rsidRPr="006B1A46" w:rsidTr="00970EA6">
        <w:tc>
          <w:tcPr>
            <w:tcW w:w="4144" w:type="dxa"/>
            <w:gridSpan w:val="2"/>
            <w:vMerge/>
            <w:tcBorders>
              <w:left w:val="single" w:sz="4" w:space="0" w:color="auto"/>
            </w:tcBorders>
          </w:tcPr>
          <w:p w:rsidR="006B1A46" w:rsidRPr="006B1A46" w:rsidRDefault="006B1A46" w:rsidP="006B1A46">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Charges</w:t>
            </w:r>
          </w:p>
        </w:tc>
        <w:tc>
          <w:tcPr>
            <w:tcW w:w="991" w:type="dxa"/>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Revenus</w:t>
            </w:r>
          </w:p>
        </w:tc>
        <w:tc>
          <w:tcPr>
            <w:tcW w:w="1124" w:type="dxa"/>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Charges</w:t>
            </w:r>
          </w:p>
        </w:tc>
        <w:tc>
          <w:tcPr>
            <w:tcW w:w="992" w:type="dxa"/>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Revenus</w:t>
            </w:r>
          </w:p>
        </w:tc>
        <w:tc>
          <w:tcPr>
            <w:tcW w:w="1120" w:type="dxa"/>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Charges</w:t>
            </w:r>
          </w:p>
        </w:tc>
        <w:tc>
          <w:tcPr>
            <w:tcW w:w="967" w:type="dxa"/>
            <w:shd w:val="clear" w:color="auto" w:fill="DEEAF6" w:themeFill="accent1" w:themeFillTint="33"/>
            <w:vAlign w:val="center"/>
          </w:tcPr>
          <w:p w:rsidR="006B1A46" w:rsidRPr="006B1A46" w:rsidRDefault="006B1A46" w:rsidP="006B1A46">
            <w:pPr>
              <w:tabs>
                <w:tab w:val="right" w:pos="9781"/>
              </w:tabs>
              <w:jc w:val="center"/>
              <w:rPr>
                <w:rFonts w:ascii="Arial" w:hAnsi="Arial" w:cs="Arial"/>
                <w:b/>
                <w:sz w:val="18"/>
                <w:szCs w:val="18"/>
              </w:rPr>
            </w:pPr>
            <w:r w:rsidRPr="006B1A46">
              <w:rPr>
                <w:rFonts w:ascii="Arial" w:hAnsi="Arial" w:cs="Arial"/>
                <w:b/>
                <w:sz w:val="18"/>
                <w:szCs w:val="18"/>
              </w:rPr>
              <w:t>Revenus</w:t>
            </w:r>
          </w:p>
        </w:tc>
      </w:tr>
      <w:tr w:rsidR="006B1A46" w:rsidRPr="006B1A46" w:rsidTr="00970EA6">
        <w:tc>
          <w:tcPr>
            <w:tcW w:w="486"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0</w:t>
            </w:r>
          </w:p>
        </w:tc>
        <w:tc>
          <w:tcPr>
            <w:tcW w:w="3658"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Administration générale</w:t>
            </w:r>
          </w:p>
        </w:tc>
        <w:tc>
          <w:tcPr>
            <w:tcW w:w="989" w:type="dxa"/>
            <w:vAlign w:val="center"/>
          </w:tcPr>
          <w:p w:rsidR="006B1A46" w:rsidRPr="006B1A46" w:rsidRDefault="006B1A46" w:rsidP="006B1A46">
            <w:pPr>
              <w:tabs>
                <w:tab w:val="right" w:pos="9781"/>
              </w:tabs>
              <w:jc w:val="right"/>
              <w:rPr>
                <w:rFonts w:ascii="Arial" w:hAnsi="Arial" w:cs="Arial"/>
                <w:sz w:val="18"/>
                <w:szCs w:val="18"/>
              </w:rPr>
            </w:pPr>
          </w:p>
        </w:tc>
        <w:tc>
          <w:tcPr>
            <w:tcW w:w="991" w:type="dxa"/>
            <w:vAlign w:val="center"/>
          </w:tcPr>
          <w:p w:rsidR="006B1A46" w:rsidRPr="006B1A46" w:rsidRDefault="006B1A46" w:rsidP="006B1A46">
            <w:pPr>
              <w:tabs>
                <w:tab w:val="right" w:pos="9781"/>
              </w:tabs>
              <w:jc w:val="right"/>
              <w:rPr>
                <w:rFonts w:ascii="Arial" w:hAnsi="Arial" w:cs="Arial"/>
                <w:sz w:val="18"/>
                <w:szCs w:val="18"/>
              </w:rPr>
            </w:pPr>
          </w:p>
        </w:tc>
        <w:tc>
          <w:tcPr>
            <w:tcW w:w="1124" w:type="dxa"/>
            <w:vAlign w:val="center"/>
          </w:tcPr>
          <w:p w:rsidR="006B1A46" w:rsidRPr="006B1A46" w:rsidRDefault="006B1A46" w:rsidP="006B1A46">
            <w:pPr>
              <w:tabs>
                <w:tab w:val="right" w:pos="9781"/>
              </w:tabs>
              <w:jc w:val="right"/>
              <w:rPr>
                <w:rFonts w:ascii="Arial" w:hAnsi="Arial" w:cs="Arial"/>
                <w:sz w:val="18"/>
                <w:szCs w:val="18"/>
              </w:rPr>
            </w:pPr>
          </w:p>
        </w:tc>
        <w:tc>
          <w:tcPr>
            <w:tcW w:w="992" w:type="dxa"/>
            <w:vAlign w:val="center"/>
          </w:tcPr>
          <w:p w:rsidR="006B1A46" w:rsidRPr="006B1A46" w:rsidRDefault="006B1A46" w:rsidP="006B1A46">
            <w:pPr>
              <w:tabs>
                <w:tab w:val="right" w:pos="9781"/>
              </w:tabs>
              <w:jc w:val="right"/>
              <w:rPr>
                <w:rFonts w:ascii="Arial" w:hAnsi="Arial" w:cs="Arial"/>
                <w:sz w:val="18"/>
                <w:szCs w:val="18"/>
              </w:rPr>
            </w:pPr>
          </w:p>
        </w:tc>
        <w:tc>
          <w:tcPr>
            <w:tcW w:w="1120" w:type="dxa"/>
            <w:vAlign w:val="center"/>
          </w:tcPr>
          <w:p w:rsidR="006B1A46" w:rsidRPr="006B1A46" w:rsidRDefault="006B1A46" w:rsidP="006B1A46">
            <w:pPr>
              <w:tabs>
                <w:tab w:val="right" w:pos="9781"/>
              </w:tabs>
              <w:jc w:val="right"/>
              <w:rPr>
                <w:rFonts w:ascii="Arial" w:hAnsi="Arial" w:cs="Arial"/>
                <w:sz w:val="18"/>
                <w:szCs w:val="18"/>
              </w:rPr>
            </w:pPr>
          </w:p>
        </w:tc>
        <w:tc>
          <w:tcPr>
            <w:tcW w:w="967" w:type="dxa"/>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vAlign w:val="center"/>
          </w:tcPr>
          <w:p w:rsidR="006B1A46" w:rsidRPr="006B1A46" w:rsidRDefault="006B1A46" w:rsidP="006B1A46">
            <w:pPr>
              <w:tabs>
                <w:tab w:val="right" w:pos="9781"/>
              </w:tabs>
              <w:jc w:val="both"/>
              <w:rPr>
                <w:rFonts w:ascii="Arial" w:hAnsi="Arial" w:cs="Arial"/>
                <w:sz w:val="18"/>
                <w:szCs w:val="18"/>
              </w:rPr>
            </w:pPr>
          </w:p>
        </w:tc>
        <w:tc>
          <w:tcPr>
            <w:tcW w:w="3658"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Excédent de produits/charges</w:t>
            </w:r>
          </w:p>
        </w:tc>
        <w:tc>
          <w:tcPr>
            <w:tcW w:w="989" w:type="dxa"/>
            <w:vAlign w:val="center"/>
          </w:tcPr>
          <w:p w:rsidR="006B1A46" w:rsidRPr="006B1A46" w:rsidRDefault="006B1A46" w:rsidP="006B1A46">
            <w:pPr>
              <w:tabs>
                <w:tab w:val="right" w:pos="9781"/>
              </w:tabs>
              <w:jc w:val="right"/>
              <w:rPr>
                <w:rFonts w:ascii="Arial" w:hAnsi="Arial" w:cs="Arial"/>
                <w:sz w:val="18"/>
                <w:szCs w:val="18"/>
              </w:rPr>
            </w:pPr>
          </w:p>
        </w:tc>
        <w:tc>
          <w:tcPr>
            <w:tcW w:w="991" w:type="dxa"/>
            <w:vAlign w:val="center"/>
          </w:tcPr>
          <w:p w:rsidR="006B1A46" w:rsidRPr="006B1A46" w:rsidRDefault="006B1A46" w:rsidP="006B1A46">
            <w:pPr>
              <w:tabs>
                <w:tab w:val="right" w:pos="9781"/>
              </w:tabs>
              <w:jc w:val="right"/>
              <w:rPr>
                <w:rFonts w:ascii="Arial" w:hAnsi="Arial" w:cs="Arial"/>
                <w:sz w:val="18"/>
                <w:szCs w:val="18"/>
              </w:rPr>
            </w:pPr>
          </w:p>
        </w:tc>
        <w:tc>
          <w:tcPr>
            <w:tcW w:w="1124" w:type="dxa"/>
            <w:vAlign w:val="center"/>
          </w:tcPr>
          <w:p w:rsidR="006B1A46" w:rsidRPr="006B1A46" w:rsidRDefault="006B1A46" w:rsidP="006B1A46">
            <w:pPr>
              <w:tabs>
                <w:tab w:val="right" w:pos="9781"/>
              </w:tabs>
              <w:jc w:val="right"/>
              <w:rPr>
                <w:rFonts w:ascii="Arial" w:hAnsi="Arial" w:cs="Arial"/>
                <w:sz w:val="18"/>
                <w:szCs w:val="18"/>
              </w:rPr>
            </w:pPr>
          </w:p>
        </w:tc>
        <w:tc>
          <w:tcPr>
            <w:tcW w:w="992" w:type="dxa"/>
            <w:vAlign w:val="center"/>
          </w:tcPr>
          <w:p w:rsidR="006B1A46" w:rsidRPr="006B1A46" w:rsidRDefault="006B1A46" w:rsidP="006B1A46">
            <w:pPr>
              <w:tabs>
                <w:tab w:val="right" w:pos="9781"/>
              </w:tabs>
              <w:jc w:val="right"/>
              <w:rPr>
                <w:rFonts w:ascii="Arial" w:hAnsi="Arial" w:cs="Arial"/>
                <w:sz w:val="18"/>
                <w:szCs w:val="18"/>
              </w:rPr>
            </w:pPr>
          </w:p>
        </w:tc>
        <w:tc>
          <w:tcPr>
            <w:tcW w:w="1120" w:type="dxa"/>
            <w:vAlign w:val="center"/>
          </w:tcPr>
          <w:p w:rsidR="006B1A46" w:rsidRPr="006B1A46" w:rsidRDefault="006B1A46" w:rsidP="006B1A46">
            <w:pPr>
              <w:tabs>
                <w:tab w:val="right" w:pos="9781"/>
              </w:tabs>
              <w:jc w:val="right"/>
              <w:rPr>
                <w:rFonts w:ascii="Arial" w:hAnsi="Arial" w:cs="Arial"/>
                <w:sz w:val="18"/>
                <w:szCs w:val="18"/>
              </w:rPr>
            </w:pPr>
          </w:p>
        </w:tc>
        <w:tc>
          <w:tcPr>
            <w:tcW w:w="967" w:type="dxa"/>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shd w:val="clear" w:color="auto" w:fill="F2F2F2" w:themeFill="background1" w:themeFillShade="F2"/>
            <w:vAlign w:val="center"/>
          </w:tcPr>
          <w:p w:rsidR="006B1A46" w:rsidRPr="006B1A46" w:rsidRDefault="006B1A46" w:rsidP="006B1A46">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6B1A46" w:rsidRPr="006B1A46" w:rsidRDefault="006B1A46" w:rsidP="006B1A46">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1</w:t>
            </w:r>
          </w:p>
        </w:tc>
        <w:tc>
          <w:tcPr>
            <w:tcW w:w="3658"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Ordre et sécurité publics - défense</w:t>
            </w:r>
          </w:p>
        </w:tc>
        <w:tc>
          <w:tcPr>
            <w:tcW w:w="989" w:type="dxa"/>
            <w:vAlign w:val="center"/>
          </w:tcPr>
          <w:p w:rsidR="006B1A46" w:rsidRPr="006B1A46" w:rsidRDefault="006B1A46" w:rsidP="006B1A46">
            <w:pPr>
              <w:tabs>
                <w:tab w:val="right" w:pos="9781"/>
              </w:tabs>
              <w:jc w:val="right"/>
              <w:rPr>
                <w:rFonts w:ascii="Arial" w:hAnsi="Arial" w:cs="Arial"/>
                <w:sz w:val="18"/>
                <w:szCs w:val="18"/>
              </w:rPr>
            </w:pPr>
          </w:p>
        </w:tc>
        <w:tc>
          <w:tcPr>
            <w:tcW w:w="991" w:type="dxa"/>
            <w:vAlign w:val="center"/>
          </w:tcPr>
          <w:p w:rsidR="006B1A46" w:rsidRPr="006B1A46" w:rsidRDefault="006B1A46" w:rsidP="006B1A46">
            <w:pPr>
              <w:tabs>
                <w:tab w:val="right" w:pos="9781"/>
              </w:tabs>
              <w:jc w:val="right"/>
              <w:rPr>
                <w:rFonts w:ascii="Arial" w:hAnsi="Arial" w:cs="Arial"/>
                <w:sz w:val="18"/>
                <w:szCs w:val="18"/>
              </w:rPr>
            </w:pPr>
          </w:p>
        </w:tc>
        <w:tc>
          <w:tcPr>
            <w:tcW w:w="1124" w:type="dxa"/>
            <w:vAlign w:val="center"/>
          </w:tcPr>
          <w:p w:rsidR="006B1A46" w:rsidRPr="006B1A46" w:rsidRDefault="006B1A46" w:rsidP="006B1A46">
            <w:pPr>
              <w:tabs>
                <w:tab w:val="right" w:pos="9781"/>
              </w:tabs>
              <w:jc w:val="right"/>
              <w:rPr>
                <w:rFonts w:ascii="Arial" w:hAnsi="Arial" w:cs="Arial"/>
                <w:sz w:val="18"/>
                <w:szCs w:val="18"/>
              </w:rPr>
            </w:pPr>
          </w:p>
        </w:tc>
        <w:tc>
          <w:tcPr>
            <w:tcW w:w="992" w:type="dxa"/>
            <w:vAlign w:val="center"/>
          </w:tcPr>
          <w:p w:rsidR="006B1A46" w:rsidRPr="006B1A46" w:rsidRDefault="006B1A46" w:rsidP="006B1A46">
            <w:pPr>
              <w:tabs>
                <w:tab w:val="right" w:pos="9781"/>
              </w:tabs>
              <w:jc w:val="right"/>
              <w:rPr>
                <w:rFonts w:ascii="Arial" w:hAnsi="Arial" w:cs="Arial"/>
                <w:sz w:val="18"/>
                <w:szCs w:val="18"/>
              </w:rPr>
            </w:pPr>
          </w:p>
        </w:tc>
        <w:tc>
          <w:tcPr>
            <w:tcW w:w="1120" w:type="dxa"/>
            <w:vAlign w:val="center"/>
          </w:tcPr>
          <w:p w:rsidR="006B1A46" w:rsidRPr="006B1A46" w:rsidRDefault="006B1A46" w:rsidP="006B1A46">
            <w:pPr>
              <w:tabs>
                <w:tab w:val="right" w:pos="9781"/>
              </w:tabs>
              <w:jc w:val="right"/>
              <w:rPr>
                <w:rFonts w:ascii="Arial" w:hAnsi="Arial" w:cs="Arial"/>
                <w:sz w:val="18"/>
                <w:szCs w:val="18"/>
              </w:rPr>
            </w:pPr>
          </w:p>
        </w:tc>
        <w:tc>
          <w:tcPr>
            <w:tcW w:w="967" w:type="dxa"/>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vAlign w:val="center"/>
          </w:tcPr>
          <w:p w:rsidR="006B1A46" w:rsidRPr="006B1A46" w:rsidRDefault="006B1A46" w:rsidP="006B1A46">
            <w:pPr>
              <w:tabs>
                <w:tab w:val="right" w:pos="9781"/>
              </w:tabs>
              <w:jc w:val="both"/>
              <w:rPr>
                <w:rFonts w:ascii="Arial" w:hAnsi="Arial" w:cs="Arial"/>
                <w:sz w:val="18"/>
                <w:szCs w:val="18"/>
              </w:rPr>
            </w:pPr>
          </w:p>
        </w:tc>
        <w:tc>
          <w:tcPr>
            <w:tcW w:w="3658"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Excédent de produits/charges</w:t>
            </w:r>
          </w:p>
        </w:tc>
        <w:tc>
          <w:tcPr>
            <w:tcW w:w="989" w:type="dxa"/>
            <w:vAlign w:val="center"/>
          </w:tcPr>
          <w:p w:rsidR="006B1A46" w:rsidRPr="006B1A46" w:rsidRDefault="006B1A46" w:rsidP="006B1A46">
            <w:pPr>
              <w:tabs>
                <w:tab w:val="right" w:pos="9781"/>
              </w:tabs>
              <w:jc w:val="right"/>
              <w:rPr>
                <w:rFonts w:ascii="Arial" w:hAnsi="Arial" w:cs="Arial"/>
                <w:sz w:val="18"/>
                <w:szCs w:val="18"/>
              </w:rPr>
            </w:pPr>
          </w:p>
        </w:tc>
        <w:tc>
          <w:tcPr>
            <w:tcW w:w="991" w:type="dxa"/>
            <w:vAlign w:val="center"/>
          </w:tcPr>
          <w:p w:rsidR="006B1A46" w:rsidRPr="006B1A46" w:rsidRDefault="006B1A46" w:rsidP="006B1A46">
            <w:pPr>
              <w:tabs>
                <w:tab w:val="right" w:pos="9781"/>
              </w:tabs>
              <w:jc w:val="right"/>
              <w:rPr>
                <w:rFonts w:ascii="Arial" w:hAnsi="Arial" w:cs="Arial"/>
                <w:sz w:val="18"/>
                <w:szCs w:val="18"/>
              </w:rPr>
            </w:pPr>
          </w:p>
        </w:tc>
        <w:tc>
          <w:tcPr>
            <w:tcW w:w="1124" w:type="dxa"/>
            <w:vAlign w:val="center"/>
          </w:tcPr>
          <w:p w:rsidR="006B1A46" w:rsidRPr="006B1A46" w:rsidRDefault="006B1A46" w:rsidP="006B1A46">
            <w:pPr>
              <w:tabs>
                <w:tab w:val="right" w:pos="9781"/>
              </w:tabs>
              <w:jc w:val="right"/>
              <w:rPr>
                <w:rFonts w:ascii="Arial" w:hAnsi="Arial" w:cs="Arial"/>
                <w:sz w:val="18"/>
                <w:szCs w:val="18"/>
              </w:rPr>
            </w:pPr>
          </w:p>
        </w:tc>
        <w:tc>
          <w:tcPr>
            <w:tcW w:w="992" w:type="dxa"/>
            <w:vAlign w:val="center"/>
          </w:tcPr>
          <w:p w:rsidR="006B1A46" w:rsidRPr="006B1A46" w:rsidRDefault="006B1A46" w:rsidP="006B1A46">
            <w:pPr>
              <w:tabs>
                <w:tab w:val="right" w:pos="9781"/>
              </w:tabs>
              <w:jc w:val="right"/>
              <w:rPr>
                <w:rFonts w:ascii="Arial" w:hAnsi="Arial" w:cs="Arial"/>
                <w:sz w:val="18"/>
                <w:szCs w:val="18"/>
              </w:rPr>
            </w:pPr>
          </w:p>
        </w:tc>
        <w:tc>
          <w:tcPr>
            <w:tcW w:w="1120" w:type="dxa"/>
            <w:vAlign w:val="center"/>
          </w:tcPr>
          <w:p w:rsidR="006B1A46" w:rsidRPr="006B1A46" w:rsidRDefault="006B1A46" w:rsidP="006B1A46">
            <w:pPr>
              <w:tabs>
                <w:tab w:val="right" w:pos="9781"/>
              </w:tabs>
              <w:jc w:val="right"/>
              <w:rPr>
                <w:rFonts w:ascii="Arial" w:hAnsi="Arial" w:cs="Arial"/>
                <w:sz w:val="18"/>
                <w:szCs w:val="18"/>
              </w:rPr>
            </w:pPr>
          </w:p>
        </w:tc>
        <w:tc>
          <w:tcPr>
            <w:tcW w:w="967" w:type="dxa"/>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shd w:val="clear" w:color="auto" w:fill="F2F2F2" w:themeFill="background1" w:themeFillShade="F2"/>
            <w:vAlign w:val="center"/>
          </w:tcPr>
          <w:p w:rsidR="006B1A46" w:rsidRPr="006B1A46" w:rsidRDefault="006B1A46" w:rsidP="006B1A46">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6B1A46" w:rsidRPr="006B1A46" w:rsidRDefault="006B1A46" w:rsidP="006B1A46">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9</w:t>
            </w:r>
          </w:p>
        </w:tc>
        <w:tc>
          <w:tcPr>
            <w:tcW w:w="3658"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Finances et impôts</w:t>
            </w:r>
          </w:p>
        </w:tc>
        <w:tc>
          <w:tcPr>
            <w:tcW w:w="989" w:type="dxa"/>
            <w:vAlign w:val="center"/>
          </w:tcPr>
          <w:p w:rsidR="006B1A46" w:rsidRPr="006B1A46" w:rsidRDefault="006B1A46" w:rsidP="006B1A46">
            <w:pPr>
              <w:tabs>
                <w:tab w:val="right" w:pos="9781"/>
              </w:tabs>
              <w:jc w:val="right"/>
              <w:rPr>
                <w:rFonts w:ascii="Arial" w:hAnsi="Arial" w:cs="Arial"/>
                <w:sz w:val="18"/>
                <w:szCs w:val="18"/>
              </w:rPr>
            </w:pPr>
          </w:p>
        </w:tc>
        <w:tc>
          <w:tcPr>
            <w:tcW w:w="991" w:type="dxa"/>
            <w:vAlign w:val="center"/>
          </w:tcPr>
          <w:p w:rsidR="006B1A46" w:rsidRPr="006B1A46" w:rsidRDefault="006B1A46" w:rsidP="006B1A46">
            <w:pPr>
              <w:tabs>
                <w:tab w:val="right" w:pos="9781"/>
              </w:tabs>
              <w:jc w:val="right"/>
              <w:rPr>
                <w:rFonts w:ascii="Arial" w:hAnsi="Arial" w:cs="Arial"/>
                <w:sz w:val="18"/>
                <w:szCs w:val="18"/>
              </w:rPr>
            </w:pPr>
          </w:p>
        </w:tc>
        <w:tc>
          <w:tcPr>
            <w:tcW w:w="1124" w:type="dxa"/>
            <w:vAlign w:val="center"/>
          </w:tcPr>
          <w:p w:rsidR="006B1A46" w:rsidRPr="006B1A46" w:rsidRDefault="006B1A46" w:rsidP="006B1A46">
            <w:pPr>
              <w:tabs>
                <w:tab w:val="right" w:pos="9781"/>
              </w:tabs>
              <w:jc w:val="right"/>
              <w:rPr>
                <w:rFonts w:ascii="Arial" w:hAnsi="Arial" w:cs="Arial"/>
                <w:sz w:val="18"/>
                <w:szCs w:val="18"/>
              </w:rPr>
            </w:pPr>
          </w:p>
        </w:tc>
        <w:tc>
          <w:tcPr>
            <w:tcW w:w="992" w:type="dxa"/>
            <w:vAlign w:val="center"/>
          </w:tcPr>
          <w:p w:rsidR="006B1A46" w:rsidRPr="006B1A46" w:rsidRDefault="006B1A46" w:rsidP="006B1A46">
            <w:pPr>
              <w:tabs>
                <w:tab w:val="right" w:pos="9781"/>
              </w:tabs>
              <w:jc w:val="right"/>
              <w:rPr>
                <w:rFonts w:ascii="Arial" w:hAnsi="Arial" w:cs="Arial"/>
                <w:sz w:val="18"/>
                <w:szCs w:val="18"/>
              </w:rPr>
            </w:pPr>
          </w:p>
        </w:tc>
        <w:tc>
          <w:tcPr>
            <w:tcW w:w="1120" w:type="dxa"/>
            <w:vAlign w:val="center"/>
          </w:tcPr>
          <w:p w:rsidR="006B1A46" w:rsidRPr="006B1A46" w:rsidRDefault="006B1A46" w:rsidP="006B1A46">
            <w:pPr>
              <w:tabs>
                <w:tab w:val="right" w:pos="9781"/>
              </w:tabs>
              <w:jc w:val="right"/>
              <w:rPr>
                <w:rFonts w:ascii="Arial" w:hAnsi="Arial" w:cs="Arial"/>
                <w:sz w:val="18"/>
                <w:szCs w:val="18"/>
              </w:rPr>
            </w:pPr>
          </w:p>
        </w:tc>
        <w:tc>
          <w:tcPr>
            <w:tcW w:w="967" w:type="dxa"/>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vAlign w:val="center"/>
          </w:tcPr>
          <w:p w:rsidR="006B1A46" w:rsidRPr="006B1A46" w:rsidRDefault="006B1A46" w:rsidP="006B1A46">
            <w:pPr>
              <w:tabs>
                <w:tab w:val="right" w:pos="9781"/>
              </w:tabs>
              <w:jc w:val="both"/>
              <w:rPr>
                <w:rFonts w:ascii="Arial" w:hAnsi="Arial" w:cs="Arial"/>
                <w:sz w:val="18"/>
                <w:szCs w:val="18"/>
              </w:rPr>
            </w:pPr>
          </w:p>
        </w:tc>
        <w:tc>
          <w:tcPr>
            <w:tcW w:w="3658" w:type="dxa"/>
            <w:vAlign w:val="center"/>
          </w:tcPr>
          <w:p w:rsidR="006B1A46" w:rsidRPr="006B1A46" w:rsidRDefault="006B1A46" w:rsidP="006B1A46">
            <w:pPr>
              <w:tabs>
                <w:tab w:val="right" w:pos="9781"/>
              </w:tabs>
              <w:jc w:val="both"/>
              <w:rPr>
                <w:rFonts w:ascii="Arial" w:hAnsi="Arial" w:cs="Arial"/>
                <w:sz w:val="18"/>
                <w:szCs w:val="18"/>
              </w:rPr>
            </w:pPr>
            <w:r w:rsidRPr="006B1A46">
              <w:rPr>
                <w:rFonts w:ascii="Arial" w:hAnsi="Arial" w:cs="Arial"/>
                <w:sz w:val="18"/>
                <w:szCs w:val="18"/>
              </w:rPr>
              <w:t>Excédent de produits/charges</w:t>
            </w:r>
          </w:p>
        </w:tc>
        <w:tc>
          <w:tcPr>
            <w:tcW w:w="989" w:type="dxa"/>
            <w:vAlign w:val="center"/>
          </w:tcPr>
          <w:p w:rsidR="006B1A46" w:rsidRPr="006B1A46" w:rsidRDefault="006B1A46" w:rsidP="006B1A46">
            <w:pPr>
              <w:tabs>
                <w:tab w:val="right" w:pos="9781"/>
              </w:tabs>
              <w:jc w:val="right"/>
              <w:rPr>
                <w:rFonts w:ascii="Arial" w:hAnsi="Arial" w:cs="Arial"/>
                <w:sz w:val="18"/>
                <w:szCs w:val="18"/>
              </w:rPr>
            </w:pPr>
          </w:p>
        </w:tc>
        <w:tc>
          <w:tcPr>
            <w:tcW w:w="991" w:type="dxa"/>
            <w:vAlign w:val="center"/>
          </w:tcPr>
          <w:p w:rsidR="006B1A46" w:rsidRPr="006B1A46" w:rsidRDefault="006B1A46" w:rsidP="006B1A46">
            <w:pPr>
              <w:tabs>
                <w:tab w:val="right" w:pos="9781"/>
              </w:tabs>
              <w:jc w:val="right"/>
              <w:rPr>
                <w:rFonts w:ascii="Arial" w:hAnsi="Arial" w:cs="Arial"/>
                <w:sz w:val="18"/>
                <w:szCs w:val="18"/>
              </w:rPr>
            </w:pPr>
          </w:p>
        </w:tc>
        <w:tc>
          <w:tcPr>
            <w:tcW w:w="1124" w:type="dxa"/>
            <w:vAlign w:val="center"/>
          </w:tcPr>
          <w:p w:rsidR="006B1A46" w:rsidRPr="006B1A46" w:rsidRDefault="006B1A46" w:rsidP="006B1A46">
            <w:pPr>
              <w:tabs>
                <w:tab w:val="right" w:pos="9781"/>
              </w:tabs>
              <w:jc w:val="right"/>
              <w:rPr>
                <w:rFonts w:ascii="Arial" w:hAnsi="Arial" w:cs="Arial"/>
                <w:sz w:val="18"/>
                <w:szCs w:val="18"/>
              </w:rPr>
            </w:pPr>
          </w:p>
        </w:tc>
        <w:tc>
          <w:tcPr>
            <w:tcW w:w="992" w:type="dxa"/>
            <w:vAlign w:val="center"/>
          </w:tcPr>
          <w:p w:rsidR="006B1A46" w:rsidRPr="006B1A46" w:rsidRDefault="006B1A46" w:rsidP="006B1A46">
            <w:pPr>
              <w:tabs>
                <w:tab w:val="right" w:pos="9781"/>
              </w:tabs>
              <w:jc w:val="right"/>
              <w:rPr>
                <w:rFonts w:ascii="Arial" w:hAnsi="Arial" w:cs="Arial"/>
                <w:sz w:val="18"/>
                <w:szCs w:val="18"/>
              </w:rPr>
            </w:pPr>
          </w:p>
        </w:tc>
        <w:tc>
          <w:tcPr>
            <w:tcW w:w="1120" w:type="dxa"/>
            <w:vAlign w:val="center"/>
          </w:tcPr>
          <w:p w:rsidR="006B1A46" w:rsidRPr="006B1A46" w:rsidRDefault="006B1A46" w:rsidP="006B1A46">
            <w:pPr>
              <w:tabs>
                <w:tab w:val="right" w:pos="9781"/>
              </w:tabs>
              <w:jc w:val="right"/>
              <w:rPr>
                <w:rFonts w:ascii="Arial" w:hAnsi="Arial" w:cs="Arial"/>
                <w:sz w:val="18"/>
                <w:szCs w:val="18"/>
              </w:rPr>
            </w:pPr>
          </w:p>
        </w:tc>
        <w:tc>
          <w:tcPr>
            <w:tcW w:w="967" w:type="dxa"/>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shd w:val="clear" w:color="auto" w:fill="F2F2F2" w:themeFill="background1" w:themeFillShade="F2"/>
            <w:vAlign w:val="center"/>
          </w:tcPr>
          <w:p w:rsidR="006B1A46" w:rsidRPr="006B1A46" w:rsidRDefault="006B1A46" w:rsidP="006B1A46">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6B1A46" w:rsidRPr="006B1A46" w:rsidRDefault="006B1A46" w:rsidP="006B1A46">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6B1A46" w:rsidRPr="006B1A46" w:rsidRDefault="006B1A46" w:rsidP="006B1A46">
            <w:pPr>
              <w:tabs>
                <w:tab w:val="right" w:pos="9781"/>
              </w:tabs>
              <w:jc w:val="right"/>
              <w:rPr>
                <w:rFonts w:ascii="Arial" w:hAnsi="Arial" w:cs="Arial"/>
                <w:sz w:val="18"/>
                <w:szCs w:val="18"/>
              </w:rPr>
            </w:pPr>
          </w:p>
        </w:tc>
      </w:tr>
      <w:tr w:rsidR="006B1A46" w:rsidRPr="006B1A46" w:rsidTr="00970EA6">
        <w:tc>
          <w:tcPr>
            <w:tcW w:w="486" w:type="dxa"/>
            <w:shd w:val="clear" w:color="auto" w:fill="D9D9D9" w:themeFill="background1" w:themeFillShade="D9"/>
            <w:vAlign w:val="center"/>
          </w:tcPr>
          <w:p w:rsidR="006B1A46" w:rsidRPr="006B1A46" w:rsidRDefault="006B1A46" w:rsidP="006B1A46">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6B1A46" w:rsidRPr="006B1A46" w:rsidRDefault="006B1A46" w:rsidP="006B1A46">
            <w:pPr>
              <w:tabs>
                <w:tab w:val="right" w:pos="9781"/>
              </w:tabs>
              <w:jc w:val="both"/>
              <w:rPr>
                <w:rFonts w:ascii="Arial" w:hAnsi="Arial" w:cs="Arial"/>
                <w:b/>
                <w:sz w:val="18"/>
                <w:szCs w:val="18"/>
              </w:rPr>
            </w:pPr>
            <w:r w:rsidRPr="006B1A46">
              <w:rPr>
                <w:rFonts w:ascii="Arial" w:hAnsi="Arial" w:cs="Arial"/>
                <w:b/>
                <w:sz w:val="18"/>
                <w:szCs w:val="18"/>
              </w:rPr>
              <w:t>Totaux</w:t>
            </w:r>
          </w:p>
        </w:tc>
        <w:tc>
          <w:tcPr>
            <w:tcW w:w="989"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r>
      <w:tr w:rsidR="006B1A46" w:rsidRPr="006B1A46" w:rsidTr="00970EA6">
        <w:tc>
          <w:tcPr>
            <w:tcW w:w="486" w:type="dxa"/>
            <w:shd w:val="clear" w:color="auto" w:fill="D9D9D9" w:themeFill="background1" w:themeFillShade="D9"/>
            <w:vAlign w:val="center"/>
          </w:tcPr>
          <w:p w:rsidR="006B1A46" w:rsidRPr="006B1A46" w:rsidRDefault="006B1A46" w:rsidP="006B1A46">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6B1A46" w:rsidRPr="006B1A46" w:rsidRDefault="006B1A46" w:rsidP="006B1A46">
            <w:pPr>
              <w:tabs>
                <w:tab w:val="right" w:pos="9781"/>
              </w:tabs>
              <w:jc w:val="both"/>
              <w:rPr>
                <w:rFonts w:ascii="Arial" w:hAnsi="Arial" w:cs="Arial"/>
                <w:b/>
                <w:sz w:val="18"/>
                <w:szCs w:val="18"/>
              </w:rPr>
            </w:pPr>
            <w:r w:rsidRPr="006B1A46">
              <w:rPr>
                <w:rFonts w:ascii="Arial" w:hAnsi="Arial" w:cs="Arial"/>
                <w:b/>
                <w:sz w:val="18"/>
                <w:szCs w:val="18"/>
              </w:rPr>
              <w:t>Excédent de produits/</w:t>
            </w:r>
            <w:r w:rsidRPr="006B1A46">
              <w:rPr>
                <w:rFonts w:ascii="Arial" w:hAnsi="Arial" w:cs="Arial"/>
                <w:b/>
                <w:color w:val="FF0000"/>
                <w:sz w:val="18"/>
                <w:szCs w:val="18"/>
              </w:rPr>
              <w:t>charges</w:t>
            </w:r>
          </w:p>
        </w:tc>
        <w:tc>
          <w:tcPr>
            <w:tcW w:w="989"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6B1A46" w:rsidRPr="006B1A46" w:rsidRDefault="006B1A46" w:rsidP="006B1A46">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D65D8D" w:rsidRDefault="00D65D8D" w:rsidP="003C3C21">
      <w:pPr>
        <w:tabs>
          <w:tab w:val="right" w:pos="9781"/>
        </w:tabs>
        <w:spacing w:after="0" w:line="240" w:lineRule="auto"/>
        <w:jc w:val="both"/>
        <w:rPr>
          <w:rFonts w:ascii="Arial" w:hAnsi="Arial" w:cs="Arial"/>
          <w:b/>
          <w:sz w:val="24"/>
          <w:szCs w:val="24"/>
        </w:rPr>
      </w:pPr>
    </w:p>
    <w:p w:rsidR="00583AED" w:rsidRDefault="00583AE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CB6175" w:rsidP="00094C1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094C12">
        <w:rPr>
          <w:rFonts w:ascii="Arial" w:hAnsi="Arial" w:cs="Arial"/>
          <w:b/>
          <w:sz w:val="24"/>
          <w:szCs w:val="24"/>
        </w:rPr>
        <w:t>ompte de résultats selon les fonctions</w:t>
      </w:r>
      <w:r>
        <w:rPr>
          <w:rFonts w:ascii="Arial" w:hAnsi="Arial" w:cs="Arial"/>
          <w:b/>
          <w:sz w:val="24"/>
          <w:szCs w:val="24"/>
        </w:rPr>
        <w:t>/classification administrative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6E6AB3">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lastRenderedPageBreak/>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w:t>
      </w:r>
      <w:r w:rsidR="00B2627F">
        <w:rPr>
          <w:rFonts w:ascii="Arial" w:hAnsi="Arial" w:cs="Arial"/>
          <w:b/>
          <w:sz w:val="24"/>
          <w:szCs w:val="24"/>
        </w:rPr>
        <w:t>ière</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EB2882" w:rsidRPr="00536413" w:rsidTr="00326D57">
        <w:tc>
          <w:tcPr>
            <w:tcW w:w="4060"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EB2882" w:rsidRPr="00536413" w:rsidTr="00326D57">
        <w:tc>
          <w:tcPr>
            <w:tcW w:w="406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EB2882" w:rsidRPr="00536413" w:rsidTr="00326D57">
        <w:tc>
          <w:tcPr>
            <w:tcW w:w="4066"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E6AB3">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E6AB3">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19.</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20.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A61DA6"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CB6175" w:rsidP="004E302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4E3022">
        <w:rPr>
          <w:rFonts w:ascii="Arial" w:hAnsi="Arial" w:cs="Arial"/>
          <w:b/>
          <w:sz w:val="24"/>
          <w:szCs w:val="24"/>
        </w:rPr>
        <w:t>ompte d’investissements selon les fonctions</w:t>
      </w:r>
      <w:r>
        <w:rPr>
          <w:rFonts w:ascii="Arial" w:hAnsi="Arial" w:cs="Arial"/>
          <w:b/>
          <w:sz w:val="24"/>
          <w:szCs w:val="24"/>
        </w:rPr>
        <w:t>/classification administrative</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A61DA6" w:rsidRDefault="004E3022" w:rsidP="004E3022">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6E6AB3">
      <w:pPr>
        <w:pStyle w:val="Paragraphedeliste"/>
        <w:numPr>
          <w:ilvl w:val="0"/>
          <w:numId w:val="3"/>
        </w:numPr>
        <w:spacing w:after="0" w:line="240" w:lineRule="auto"/>
        <w:ind w:left="714" w:hanging="357"/>
        <w:jc w:val="both"/>
        <w:rPr>
          <w:rFonts w:ascii="Arial" w:hAnsi="Arial" w:cs="Arial"/>
          <w:b/>
          <w:i/>
          <w:color w:val="7030A0"/>
          <w:sz w:val="32"/>
          <w:szCs w:val="32"/>
        </w:rPr>
      </w:pPr>
      <w:r>
        <w:rPr>
          <w:rFonts w:ascii="Arial" w:hAnsi="Arial" w:cs="Arial"/>
          <w:b/>
          <w:i/>
          <w:color w:val="7030A0"/>
          <w:sz w:val="32"/>
          <w:szCs w:val="32"/>
        </w:rPr>
        <w:lastRenderedPageBreak/>
        <w:t xml:space="preserve">Bilan </w:t>
      </w:r>
    </w:p>
    <w:p w:rsidR="00A61DA6" w:rsidRDefault="00A61DA6" w:rsidP="00094C12">
      <w:pPr>
        <w:spacing w:after="0" w:line="240" w:lineRule="auto"/>
        <w:jc w:val="both"/>
        <w:rPr>
          <w:rFonts w:ascii="Arial" w:hAnsi="Arial" w:cs="Arial"/>
          <w:sz w:val="24"/>
          <w:szCs w:val="24"/>
        </w:rPr>
      </w:pPr>
    </w:p>
    <w:p w:rsidR="00A61DA6" w:rsidRDefault="00A61DA6" w:rsidP="00A61DA6">
      <w:pPr>
        <w:tabs>
          <w:tab w:val="right" w:pos="9781"/>
        </w:tabs>
        <w:spacing w:after="0" w:line="240" w:lineRule="auto"/>
        <w:jc w:val="both"/>
        <w:rPr>
          <w:rFonts w:ascii="Arial" w:hAnsi="Arial" w:cs="Arial"/>
          <w:b/>
          <w:sz w:val="24"/>
          <w:szCs w:val="24"/>
        </w:rPr>
      </w:pPr>
      <w:r>
        <w:rPr>
          <w:rFonts w:ascii="Arial" w:hAnsi="Arial" w:cs="Arial"/>
          <w:b/>
          <w:sz w:val="24"/>
          <w:szCs w:val="24"/>
        </w:rPr>
        <w:t xml:space="preserve">Bilan au 31 décembre 202X avec la situation initiale, le mouvement et la situation finale. </w:t>
      </w:r>
      <w:r w:rsidRPr="00A61DA6">
        <w:rPr>
          <w:rFonts w:ascii="Arial" w:hAnsi="Arial" w:cs="Arial"/>
          <w:b/>
          <w:color w:val="FF0000"/>
          <w:sz w:val="24"/>
          <w:szCs w:val="24"/>
        </w:rPr>
        <w:t>Le bilan transmis doit être clôturé avec la variation de fortune comptabilisée.</w:t>
      </w:r>
    </w:p>
    <w:p w:rsidR="00A61DA6" w:rsidRDefault="00A61DA6" w:rsidP="00A61DA6">
      <w:pPr>
        <w:tabs>
          <w:tab w:val="right" w:pos="9781"/>
        </w:tabs>
        <w:spacing w:after="0" w:line="240" w:lineRule="auto"/>
        <w:jc w:val="both"/>
        <w:rPr>
          <w:rFonts w:ascii="Arial" w:hAnsi="Arial" w:cs="Arial"/>
          <w:b/>
          <w:sz w:val="24"/>
          <w:szCs w:val="24"/>
        </w:rPr>
      </w:pPr>
    </w:p>
    <w:p w:rsidR="00A61DA6" w:rsidRDefault="00A61DA6" w:rsidP="00A61DA6">
      <w:pPr>
        <w:tabs>
          <w:tab w:val="right" w:pos="9781"/>
        </w:tabs>
        <w:spacing w:after="0" w:line="240" w:lineRule="auto"/>
        <w:jc w:val="both"/>
        <w:rPr>
          <w:rFonts w:ascii="Arial" w:hAnsi="Arial" w:cs="Arial"/>
          <w:b/>
          <w:sz w:val="24"/>
          <w:szCs w:val="24"/>
        </w:rPr>
      </w:pPr>
    </w:p>
    <w:p w:rsidR="00A61DA6" w:rsidRPr="00A61DA6" w:rsidRDefault="00A61DA6" w:rsidP="00A61DA6">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A61DA6" w:rsidRDefault="00A61DA6" w:rsidP="00A61DA6">
      <w:pPr>
        <w:spacing w:after="0" w:line="240" w:lineRule="auto"/>
        <w:jc w:val="both"/>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Default="00A61DA6" w:rsidP="00A61DA6">
      <w:pPr>
        <w:ind w:firstLine="709"/>
        <w:rPr>
          <w:rFonts w:ascii="Arial" w:hAnsi="Arial" w:cs="Arial"/>
          <w:sz w:val="24"/>
          <w:szCs w:val="24"/>
        </w:rPr>
      </w:pPr>
    </w:p>
    <w:p w:rsidR="00A61DA6" w:rsidRPr="00A61DA6" w:rsidRDefault="00A61DA6" w:rsidP="00A61DA6">
      <w:pPr>
        <w:tabs>
          <w:tab w:val="left" w:pos="806"/>
        </w:tabs>
        <w:rPr>
          <w:rFonts w:ascii="Arial" w:hAnsi="Arial" w:cs="Arial"/>
          <w:sz w:val="24"/>
          <w:szCs w:val="24"/>
        </w:rPr>
        <w:sectPr w:rsidR="00A61DA6" w:rsidRPr="00A61DA6" w:rsidSect="00175C08">
          <w:pgSz w:w="11906" w:h="16838"/>
          <w:pgMar w:top="720" w:right="851" w:bottom="720" w:left="720" w:header="709" w:footer="709" w:gutter="0"/>
          <w:cols w:space="708"/>
          <w:docGrid w:linePitch="360"/>
        </w:sectPr>
      </w:pPr>
      <w:r>
        <w:rPr>
          <w:rFonts w:ascii="Arial" w:hAnsi="Arial" w:cs="Arial"/>
          <w:sz w:val="24"/>
          <w:szCs w:val="24"/>
        </w:rPr>
        <w:tab/>
      </w:r>
    </w:p>
    <w:p w:rsidR="00D908F8" w:rsidRDefault="00DC004F"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E1391E">
        <w:rPr>
          <w:rFonts w:ascii="Arial" w:hAnsi="Arial" w:cs="Arial"/>
          <w:b/>
          <w:color w:val="7030A0"/>
          <w:sz w:val="32"/>
          <w:szCs w:val="32"/>
        </w:rPr>
        <w:t>x comptes</w:t>
      </w:r>
      <w:r w:rsidR="000143B2">
        <w:rPr>
          <w:rFonts w:ascii="Arial" w:hAnsi="Arial" w:cs="Arial"/>
          <w:b/>
          <w:color w:val="7030A0"/>
          <w:sz w:val="32"/>
          <w:szCs w:val="32"/>
        </w:rPr>
        <w:t xml:space="preserve"> annuel</w:t>
      </w:r>
      <w:r w:rsidR="00E1391E">
        <w:rPr>
          <w:rFonts w:ascii="Arial" w:hAnsi="Arial" w:cs="Arial"/>
          <w:b/>
          <w:color w:val="7030A0"/>
          <w:sz w:val="32"/>
          <w:szCs w:val="32"/>
        </w:rPr>
        <w:t>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E1391E">
        <w:rPr>
          <w:rFonts w:ascii="Arial" w:hAnsi="Arial" w:cs="Arial"/>
          <w:b/>
          <w:sz w:val="28"/>
          <w:szCs w:val="28"/>
        </w:rPr>
        <w:t>x comptes</w:t>
      </w:r>
      <w:r w:rsidR="00DC004F">
        <w:rPr>
          <w:rFonts w:ascii="Arial" w:hAnsi="Arial" w:cs="Arial"/>
          <w:b/>
          <w:sz w:val="28"/>
          <w:szCs w:val="28"/>
        </w:rPr>
        <w:t xml:space="preserve"> annuel</w:t>
      </w:r>
      <w:r w:rsidR="00E1391E">
        <w:rPr>
          <w:rFonts w:ascii="Arial" w:hAnsi="Arial" w:cs="Arial"/>
          <w:b/>
          <w:sz w:val="28"/>
          <w:szCs w:val="28"/>
        </w:rPr>
        <w:t>s</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r w:rsidR="002A2E54">
        <w:rPr>
          <w:rFonts w:ascii="Arial" w:hAnsi="Arial" w:cs="Arial"/>
          <w:b/>
          <w:sz w:val="24"/>
          <w:szCs w:val="24"/>
        </w:rPr>
        <w:t xml:space="preserve"> annuels</w:t>
      </w:r>
    </w:p>
    <w:p w:rsidR="00D06D74" w:rsidRDefault="00D06D74" w:rsidP="00D06D74">
      <w:pPr>
        <w:pStyle w:val="Expditeur"/>
        <w:spacing w:after="0"/>
        <w:jc w:val="both"/>
        <w:rPr>
          <w:sz w:val="24"/>
          <w:szCs w:val="24"/>
        </w:rPr>
      </w:pPr>
    </w:p>
    <w:p w:rsidR="00D06D74" w:rsidRDefault="00D06D74" w:rsidP="00D06D74">
      <w:pPr>
        <w:pStyle w:val="Expditeur"/>
        <w:jc w:val="both"/>
        <w:rPr>
          <w:sz w:val="24"/>
          <w:szCs w:val="24"/>
        </w:rPr>
      </w:pPr>
      <w:r>
        <w:rPr>
          <w:sz w:val="24"/>
          <w:szCs w:val="24"/>
        </w:rPr>
        <w:t>Le MCH2 exige que les règles sur lesquelles se fonde la présentation des comptes soient clairement indiquées et que les dérogations à ces règles fassent l’objet d’une justification. Les corporations de droit public jurassiennes sont par ailleurs tenues de respecter les prescriptions cantonales en matière de présentation des comptes, en particulier le décret concernant l’administration financière des communes</w:t>
      </w:r>
      <w:r>
        <w:rPr>
          <w:rStyle w:val="Appelnotedebasdep"/>
          <w:sz w:val="24"/>
          <w:szCs w:val="24"/>
        </w:rPr>
        <w:footnoteReference w:id="2"/>
      </w:r>
      <w:r>
        <w:rPr>
          <w:sz w:val="24"/>
          <w:szCs w:val="24"/>
        </w:rPr>
        <w:t xml:space="preserve"> (ci-après </w:t>
      </w:r>
      <w:proofErr w:type="spellStart"/>
      <w:r>
        <w:rPr>
          <w:sz w:val="24"/>
          <w:szCs w:val="24"/>
        </w:rPr>
        <w:t>DCom</w:t>
      </w:r>
      <w:proofErr w:type="spellEnd"/>
      <w:r>
        <w:rPr>
          <w:sz w:val="24"/>
          <w:szCs w:val="24"/>
        </w:rPr>
        <w:t>). En conséquence, elles utiliseront toutes le texte standard ci-dessous :</w:t>
      </w:r>
    </w:p>
    <w:p w:rsidR="00D06D74" w:rsidRPr="00601EDC" w:rsidRDefault="00D06D74" w:rsidP="00D06D74">
      <w:pPr>
        <w:pStyle w:val="Expditeur"/>
        <w:jc w:val="both"/>
        <w:rPr>
          <w:b/>
          <w:i/>
          <w:sz w:val="24"/>
          <w:szCs w:val="24"/>
        </w:rPr>
      </w:pPr>
      <w:r w:rsidRPr="00601EDC">
        <w:rPr>
          <w:b/>
          <w:i/>
          <w:sz w:val="24"/>
          <w:szCs w:val="24"/>
        </w:rPr>
        <w:t>Règles applicable</w:t>
      </w:r>
      <w:r>
        <w:rPr>
          <w:b/>
          <w:i/>
          <w:sz w:val="24"/>
          <w:szCs w:val="24"/>
        </w:rPr>
        <w:t>s</w:t>
      </w:r>
      <w:r w:rsidRPr="00601EDC">
        <w:rPr>
          <w:b/>
          <w:i/>
          <w:sz w:val="24"/>
          <w:szCs w:val="24"/>
        </w:rPr>
        <w:t xml:space="preserve"> à la présentation des comptes</w:t>
      </w:r>
    </w:p>
    <w:p w:rsidR="00D06D74" w:rsidRDefault="006B1A46" w:rsidP="00D06D74">
      <w:pPr>
        <w:pStyle w:val="Expditeur"/>
        <w:jc w:val="both"/>
        <w:rPr>
          <w:sz w:val="24"/>
          <w:szCs w:val="24"/>
        </w:rPr>
      </w:pPr>
      <w:r>
        <w:rPr>
          <w:sz w:val="24"/>
          <w:szCs w:val="24"/>
        </w:rPr>
        <w:t>Les comptes annuels du service de défense contre l’incendie et de secours (SIS) de</w:t>
      </w:r>
      <w:r w:rsidR="0091741D">
        <w:rPr>
          <w:sz w:val="24"/>
          <w:szCs w:val="24"/>
        </w:rPr>
        <w:t xml:space="preserve"> </w:t>
      </w:r>
      <w:r w:rsidR="00D06D74" w:rsidRPr="00601EDC">
        <w:rPr>
          <w:sz w:val="24"/>
          <w:szCs w:val="24"/>
          <w:highlight w:val="yellow"/>
        </w:rPr>
        <w:t>XYZ</w:t>
      </w:r>
      <w:r w:rsidR="00D06D74">
        <w:rPr>
          <w:sz w:val="24"/>
          <w:szCs w:val="24"/>
        </w:rPr>
        <w:t xml:space="preserve"> ont été clos conformément au </w:t>
      </w:r>
      <w:proofErr w:type="spellStart"/>
      <w:r w:rsidR="00D06D74">
        <w:rPr>
          <w:sz w:val="24"/>
          <w:szCs w:val="24"/>
        </w:rPr>
        <w:t>DCom</w:t>
      </w:r>
      <w:proofErr w:type="spellEnd"/>
      <w:r w:rsidR="00D06D74">
        <w:rPr>
          <w:sz w:val="24"/>
          <w:szCs w:val="24"/>
        </w:rPr>
        <w:t xml:space="preserve"> ainsi qu’aux directives établies par le Délégué aux affaires communales.</w:t>
      </w:r>
    </w:p>
    <w:p w:rsidR="00D06D74" w:rsidRDefault="00D06D74" w:rsidP="00D06D74">
      <w:pPr>
        <w:pStyle w:val="Expditeur"/>
        <w:jc w:val="both"/>
        <w:rPr>
          <w:sz w:val="24"/>
          <w:szCs w:val="24"/>
        </w:rPr>
      </w:pPr>
      <w:r>
        <w:rPr>
          <w:sz w:val="24"/>
          <w:szCs w:val="24"/>
        </w:rPr>
        <w:t xml:space="preserve">En application de l’article 4, alinéa 1 du </w:t>
      </w:r>
      <w:proofErr w:type="spellStart"/>
      <w:r>
        <w:rPr>
          <w:sz w:val="24"/>
          <w:szCs w:val="24"/>
        </w:rPr>
        <w:t>DCom</w:t>
      </w:r>
      <w:proofErr w:type="spellEnd"/>
      <w:r>
        <w:rPr>
          <w:sz w:val="24"/>
          <w:szCs w:val="24"/>
        </w:rPr>
        <w:t>, les comptes se fondent sur le modèle comptable harmonisé 2 pour les cantons et les communes (MCH2) selon le manuel de la Conférence des directrices et directeurs cantonaux des finances. Dans certains domaines, les prescriptions cantonales s’écartent des recommandations concernant le MCH2.</w:t>
      </w:r>
    </w:p>
    <w:p w:rsidR="00807231" w:rsidRDefault="00807231" w:rsidP="000143B2">
      <w:pPr>
        <w:pStyle w:val="Paragraphedeliste"/>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A61DA6">
      <w:pPr>
        <w:pStyle w:val="Expditeur"/>
        <w:numPr>
          <w:ilvl w:val="0"/>
          <w:numId w:val="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A61DA6">
      <w:pPr>
        <w:pStyle w:val="Expditeur"/>
        <w:numPr>
          <w:ilvl w:val="0"/>
          <w:numId w:val="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7E22D4">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A61DA6">
      <w:pPr>
        <w:pStyle w:val="Expditeur"/>
        <w:numPr>
          <w:ilvl w:val="0"/>
          <w:numId w:val="8"/>
        </w:numPr>
        <w:jc w:val="both"/>
        <w:rPr>
          <w:sz w:val="24"/>
          <w:szCs w:val="24"/>
        </w:rPr>
      </w:pPr>
      <w:r>
        <w:rPr>
          <w:sz w:val="24"/>
          <w:szCs w:val="24"/>
        </w:rPr>
        <w:t>Concernant la recommandation N° 6, le patrimoine administratif ne sera pas réévalué lors de la mise en œuvre du MCH2.</w:t>
      </w:r>
    </w:p>
    <w:p w:rsidR="000143B2" w:rsidRDefault="000143B2" w:rsidP="00A61DA6">
      <w:pPr>
        <w:pStyle w:val="Expditeur"/>
        <w:numPr>
          <w:ilvl w:val="0"/>
          <w:numId w:val="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A61DA6">
      <w:pPr>
        <w:pStyle w:val="Expditeur"/>
        <w:numPr>
          <w:ilvl w:val="0"/>
          <w:numId w:val="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A61DA6">
      <w:pPr>
        <w:pStyle w:val="Expditeur"/>
        <w:numPr>
          <w:ilvl w:val="0"/>
          <w:numId w:val="8"/>
        </w:numPr>
        <w:jc w:val="both"/>
        <w:rPr>
          <w:sz w:val="24"/>
          <w:szCs w:val="24"/>
        </w:rPr>
      </w:pPr>
      <w:r>
        <w:rPr>
          <w:sz w:val="24"/>
          <w:szCs w:val="24"/>
        </w:rPr>
        <w:lastRenderedPageBreak/>
        <w:t>Concernant la recommandation N°12,</w:t>
      </w:r>
      <w:r w:rsidR="00EC639C">
        <w:rPr>
          <w:sz w:val="24"/>
          <w:szCs w:val="24"/>
        </w:rPr>
        <w:t xml:space="preserve"> un dél</w:t>
      </w:r>
      <w:r w:rsidR="003E690E">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A61DA6">
      <w:pPr>
        <w:pStyle w:val="Expditeur"/>
        <w:numPr>
          <w:ilvl w:val="0"/>
          <w:numId w:val="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0143B2" w:rsidRDefault="000143B2" w:rsidP="000143B2">
      <w:pPr>
        <w:pStyle w:val="Expditeur"/>
        <w:jc w:val="both"/>
        <w:rPr>
          <w:sz w:val="24"/>
          <w:szCs w:val="24"/>
        </w:rPr>
      </w:pPr>
      <w:r w:rsidRPr="00804D84">
        <w:rPr>
          <w:sz w:val="24"/>
          <w:szCs w:val="24"/>
          <w:highlight w:val="yellow"/>
        </w:rPr>
        <w:t>XYZ, le JJ MMMMMM AAAA</w:t>
      </w:r>
    </w:p>
    <w:p w:rsidR="00D06D74" w:rsidRDefault="00D06D74" w:rsidP="00946E19">
      <w:pPr>
        <w:pStyle w:val="Expditeur"/>
        <w:spacing w:after="0"/>
        <w:jc w:val="both"/>
        <w:rPr>
          <w:sz w:val="24"/>
          <w:szCs w:val="24"/>
        </w:rPr>
      </w:pPr>
    </w:p>
    <w:p w:rsidR="00D06D74" w:rsidRDefault="00D06D74" w:rsidP="00946E19">
      <w:pPr>
        <w:pStyle w:val="Expditeur"/>
        <w:spacing w:after="0"/>
        <w:jc w:val="both"/>
        <w:rPr>
          <w:sz w:val="24"/>
          <w:szCs w:val="24"/>
        </w:rPr>
      </w:pPr>
    </w:p>
    <w:p w:rsidR="000143B2" w:rsidRDefault="000143B2" w:rsidP="00946E19">
      <w:pPr>
        <w:pStyle w:val="Expditeur"/>
        <w:spacing w:after="0"/>
        <w:jc w:val="both"/>
        <w:rPr>
          <w:sz w:val="24"/>
          <w:szCs w:val="24"/>
        </w:rPr>
      </w:pPr>
      <w:r>
        <w:rPr>
          <w:sz w:val="24"/>
          <w:szCs w:val="24"/>
        </w:rPr>
        <w:t xml:space="preserve">Au nom </w:t>
      </w:r>
      <w:r w:rsidR="006B1A46">
        <w:rPr>
          <w:sz w:val="24"/>
          <w:szCs w:val="24"/>
        </w:rPr>
        <w:t>du service de défense contre l’incendie et de secours de</w:t>
      </w:r>
      <w:r w:rsidR="00807231" w:rsidRPr="00807231">
        <w:rPr>
          <w:sz w:val="24"/>
          <w:szCs w:val="24"/>
        </w:rPr>
        <w:t xml:space="preserve"> </w:t>
      </w:r>
      <w:r w:rsidRPr="00807231">
        <w:rPr>
          <w:sz w:val="24"/>
          <w:szCs w:val="24"/>
          <w:highlight w:val="yellow"/>
        </w:rPr>
        <w:t>XYZ</w:t>
      </w: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0143B2" w:rsidRDefault="0091741D"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91741D" w:rsidRDefault="0091741D" w:rsidP="000143B2">
      <w:pPr>
        <w:pStyle w:val="Expditeur"/>
        <w:jc w:val="both"/>
        <w:rPr>
          <w:sz w:val="24"/>
          <w:szCs w:val="24"/>
        </w:rPr>
      </w:pPr>
    </w:p>
    <w:p w:rsidR="0091741D" w:rsidRDefault="0091741D" w:rsidP="000143B2">
      <w:pPr>
        <w:pStyle w:val="Expditeur"/>
        <w:jc w:val="both"/>
        <w:rPr>
          <w:sz w:val="24"/>
          <w:szCs w:val="24"/>
        </w:rPr>
      </w:pPr>
    </w:p>
    <w:p w:rsidR="00D06D74" w:rsidRDefault="000143B2" w:rsidP="000143B2">
      <w:pPr>
        <w:pStyle w:val="Expditeur"/>
        <w:jc w:val="both"/>
        <w:rPr>
          <w:sz w:val="24"/>
          <w:szCs w:val="24"/>
        </w:rPr>
      </w:pPr>
      <w:r>
        <w:rPr>
          <w:sz w:val="24"/>
          <w:szCs w:val="24"/>
        </w:rPr>
        <w:t>___________</w:t>
      </w:r>
      <w:r w:rsidR="0091741D">
        <w:rPr>
          <w:sz w:val="24"/>
          <w:szCs w:val="24"/>
        </w:rPr>
        <w:t>______________</w:t>
      </w: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236EC9" w:rsidRPr="00DC004F" w:rsidRDefault="00D06D74"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sidR="00FD31B3">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D65D8D">
        <w:rPr>
          <w:rFonts w:ascii="Arial" w:hAnsi="Arial" w:cs="Arial"/>
          <w:b/>
          <w:sz w:val="28"/>
          <w:szCs w:val="28"/>
        </w:rPr>
        <w:t>x</w:t>
      </w:r>
      <w:r w:rsidR="00611AC5" w:rsidRPr="00DC004F">
        <w:rPr>
          <w:rFonts w:ascii="Arial" w:hAnsi="Arial" w:cs="Arial"/>
          <w:b/>
          <w:sz w:val="28"/>
          <w:szCs w:val="28"/>
        </w:rPr>
        <w:t xml:space="preserve"> </w:t>
      </w:r>
      <w:r w:rsidR="00807231">
        <w:rPr>
          <w:rFonts w:ascii="Arial" w:hAnsi="Arial" w:cs="Arial"/>
          <w:b/>
          <w:sz w:val="28"/>
          <w:szCs w:val="28"/>
        </w:rPr>
        <w:t>comptes annuels</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L’état des capitaux propres présente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w:t>
      </w:r>
      <w:r w:rsidR="004962F7">
        <w:rPr>
          <w:rFonts w:ascii="Arial" w:hAnsi="Arial" w:cs="Arial"/>
          <w:sz w:val="24"/>
          <w:szCs w:val="24"/>
        </w:rPr>
        <w:t>nexe aux comptes annuels contienne</w:t>
      </w:r>
      <w:r>
        <w:rPr>
          <w:rFonts w:ascii="Arial" w:hAnsi="Arial" w:cs="Arial"/>
          <w:sz w:val="24"/>
          <w:szCs w:val="24"/>
        </w:rPr>
        <w:t xml:space="preserve"> l’état des capitaux propres.</w:t>
      </w: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9D1E17" w:rsidP="00AB5129">
      <w:pPr>
        <w:spacing w:after="0" w:line="240" w:lineRule="auto"/>
        <w:jc w:val="both"/>
        <w:rPr>
          <w:rFonts w:ascii="Arial" w:hAnsi="Arial" w:cs="Arial"/>
          <w:b/>
          <w:sz w:val="24"/>
          <w:szCs w:val="24"/>
        </w:rPr>
      </w:pPr>
      <w:r w:rsidRPr="009D1E17">
        <w:rPr>
          <w:rFonts w:ascii="Arial" w:hAnsi="Arial" w:cs="Arial"/>
          <w:b/>
          <w:sz w:val="24"/>
          <w:szCs w:val="24"/>
        </w:rPr>
        <w:t>296</w:t>
      </w:r>
      <w:r w:rsidR="00AB5129" w:rsidRPr="009D1E17">
        <w:rPr>
          <w:rFonts w:ascii="Arial" w:hAnsi="Arial" w:cs="Arial"/>
          <w:b/>
          <w:sz w:val="24"/>
          <w:szCs w:val="24"/>
        </w:rPr>
        <w:t>00</w:t>
      </w:r>
      <w:r w:rsidR="00AB5129"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4962F7">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6E6AB3" w:rsidRDefault="006E6AB3" w:rsidP="004D6F8C">
      <w:pPr>
        <w:spacing w:after="0" w:line="240" w:lineRule="auto"/>
        <w:jc w:val="both"/>
        <w:rPr>
          <w:rFonts w:ascii="Arial" w:hAnsi="Arial" w:cs="Arial"/>
          <w:sz w:val="24"/>
          <w:szCs w:val="24"/>
        </w:rPr>
      </w:pPr>
    </w:p>
    <w:p w:rsidR="007E22D4" w:rsidRDefault="007E22D4" w:rsidP="004D6F8C">
      <w:pPr>
        <w:spacing w:after="0" w:line="240" w:lineRule="auto"/>
        <w:jc w:val="both"/>
        <w:rPr>
          <w:rFonts w:ascii="Arial" w:hAnsi="Arial" w:cs="Arial"/>
          <w:sz w:val="24"/>
          <w:szCs w:val="24"/>
        </w:rPr>
      </w:pPr>
    </w:p>
    <w:p w:rsidR="007E22D4" w:rsidRDefault="007E22D4" w:rsidP="004D6F8C">
      <w:pPr>
        <w:spacing w:after="0" w:line="240" w:lineRule="auto"/>
        <w:jc w:val="both"/>
        <w:rPr>
          <w:rFonts w:ascii="Arial" w:hAnsi="Arial" w:cs="Arial"/>
          <w:sz w:val="24"/>
          <w:szCs w:val="24"/>
        </w:rPr>
      </w:pPr>
    </w:p>
    <w:p w:rsidR="007E22D4" w:rsidRDefault="007E22D4" w:rsidP="004D6F8C">
      <w:pPr>
        <w:spacing w:after="0" w:line="240" w:lineRule="auto"/>
        <w:jc w:val="both"/>
        <w:rPr>
          <w:rFonts w:ascii="Arial" w:hAnsi="Arial" w:cs="Arial"/>
          <w:sz w:val="24"/>
          <w:szCs w:val="24"/>
        </w:rPr>
      </w:pPr>
    </w:p>
    <w:p w:rsidR="007E22D4" w:rsidRDefault="007E22D4" w:rsidP="004D6F8C">
      <w:pPr>
        <w:spacing w:after="0" w:line="240" w:lineRule="auto"/>
        <w:jc w:val="both"/>
        <w:rPr>
          <w:rFonts w:ascii="Arial" w:hAnsi="Arial" w:cs="Arial"/>
          <w:sz w:val="24"/>
          <w:szCs w:val="24"/>
        </w:rPr>
      </w:pPr>
    </w:p>
    <w:p w:rsidR="006E6AB3" w:rsidRDefault="006E6AB3"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4D6F8C" w:rsidRPr="00073C05" w:rsidRDefault="00E1391E" w:rsidP="004D6F8C">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E273E" w:rsidRPr="00CB6175" w:rsidRDefault="004E273E" w:rsidP="004E273E">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les tableaux des </w:t>
      </w:r>
      <w:r>
        <w:rPr>
          <w:rFonts w:ascii="Arial" w:hAnsi="Arial" w:cs="Arial"/>
          <w:sz w:val="28"/>
          <w:szCs w:val="28"/>
        </w:rPr>
        <w:t>capitaux propres</w:t>
      </w:r>
      <w:r w:rsidRPr="00CB6175">
        <w:rPr>
          <w:rFonts w:ascii="Arial" w:hAnsi="Arial" w:cs="Arial"/>
          <w:sz w:val="28"/>
          <w:szCs w:val="28"/>
        </w:rPr>
        <w:t>.</w:t>
      </w:r>
    </w:p>
    <w:p w:rsidR="004E273E" w:rsidRDefault="004E273E" w:rsidP="004D6F8C">
      <w:pPr>
        <w:spacing w:after="0" w:line="240" w:lineRule="auto"/>
        <w:jc w:val="both"/>
        <w:rPr>
          <w:rFonts w:ascii="Arial" w:hAnsi="Arial" w:cs="Arial"/>
          <w:sz w:val="18"/>
          <w:szCs w:val="18"/>
        </w:rPr>
      </w:pPr>
      <w:r w:rsidRPr="00FC608E">
        <w:rPr>
          <w:rFonts w:ascii="Arial" w:hAnsi="Arial" w:cs="Arial"/>
          <w:sz w:val="18"/>
          <w:szCs w:val="18"/>
        </w:rPr>
        <w:t xml:space="preserve">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E273E" w:rsidRDefault="004E273E" w:rsidP="004E273E">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1391E" w:rsidP="00073C05">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Default="00FD31B3" w:rsidP="006610FC">
      <w:pPr>
        <w:tabs>
          <w:tab w:val="right" w:pos="9781"/>
        </w:tabs>
        <w:spacing w:after="0" w:line="240" w:lineRule="auto"/>
        <w:jc w:val="both"/>
        <w:rPr>
          <w:rFonts w:ascii="Arial" w:hAnsi="Arial" w:cs="Arial"/>
          <w:b/>
          <w:sz w:val="28"/>
          <w:szCs w:val="28"/>
        </w:rPr>
      </w:pPr>
      <w:r w:rsidRPr="006610FC">
        <w:rPr>
          <w:rFonts w:ascii="Arial" w:hAnsi="Arial" w:cs="Arial"/>
          <w:b/>
          <w:sz w:val="28"/>
          <w:szCs w:val="28"/>
        </w:rPr>
        <w:t xml:space="preserve"> </w:t>
      </w:r>
    </w:p>
    <w:p w:rsidR="00CB6175"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CB6175">
        <w:rPr>
          <w:rFonts w:ascii="Arial" w:hAnsi="Arial" w:cs="Arial"/>
          <w:b/>
          <w:sz w:val="28"/>
          <w:szCs w:val="28"/>
        </w:rPr>
        <w:t>D</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CB6175" w:rsidRPr="00CB6175" w:rsidRDefault="00CB6175" w:rsidP="00CB6175">
      <w:pPr>
        <w:pStyle w:val="Paragraphedeliste"/>
        <w:tabs>
          <w:tab w:val="right" w:pos="9781"/>
        </w:tabs>
        <w:spacing w:after="0" w:line="240" w:lineRule="auto"/>
        <w:ind w:left="972"/>
        <w:jc w:val="both"/>
        <w:rPr>
          <w:rFonts w:ascii="Arial" w:hAnsi="Arial" w:cs="Arial"/>
          <w:b/>
          <w:sz w:val="28"/>
          <w:szCs w:val="28"/>
        </w:rPr>
      </w:pPr>
    </w:p>
    <w:p w:rsidR="00807231" w:rsidRDefault="00807231"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CB6175">
        <w:rPr>
          <w:rFonts w:ascii="Arial" w:hAnsi="Arial" w:cs="Arial"/>
          <w:b/>
          <w:sz w:val="28"/>
          <w:szCs w:val="28"/>
        </w:rPr>
        <w:t>x</w:t>
      </w:r>
      <w:r>
        <w:rPr>
          <w:rFonts w:ascii="Arial" w:hAnsi="Arial" w:cs="Arial"/>
          <w:b/>
          <w:sz w:val="28"/>
          <w:szCs w:val="28"/>
        </w:rPr>
        <w:t xml:space="preserve"> des provisions</w:t>
      </w:r>
    </w:p>
    <w:p w:rsidR="00807231" w:rsidRDefault="00807231" w:rsidP="006610FC">
      <w:pPr>
        <w:tabs>
          <w:tab w:val="right" w:pos="9781"/>
        </w:tabs>
        <w:spacing w:after="0" w:line="240" w:lineRule="auto"/>
        <w:jc w:val="both"/>
        <w:rPr>
          <w:rFonts w:ascii="Arial" w:hAnsi="Arial" w:cs="Arial"/>
          <w:b/>
          <w:sz w:val="28"/>
          <w:szCs w:val="28"/>
        </w:rPr>
      </w:pPr>
    </w:p>
    <w:p w:rsidR="00807231" w:rsidRPr="00CB6175" w:rsidRDefault="00CB6175" w:rsidP="006610FC">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les tableaux des provisions à court terme, long terme ainsi que le tableau du total des provisions.</w:t>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946E19" w:rsidRDefault="00946E19" w:rsidP="006610FC">
      <w:pPr>
        <w:tabs>
          <w:tab w:val="right" w:pos="9781"/>
        </w:tabs>
        <w:spacing w:after="0" w:line="240" w:lineRule="auto"/>
        <w:jc w:val="both"/>
        <w:rPr>
          <w:rFonts w:ascii="Arial" w:hAnsi="Arial" w:cs="Arial"/>
          <w:b/>
          <w:sz w:val="28"/>
          <w:szCs w:val="28"/>
        </w:rPr>
      </w:pPr>
    </w:p>
    <w:p w:rsidR="00946E19" w:rsidRDefault="006241F0" w:rsidP="006610FC">
      <w:pPr>
        <w:tabs>
          <w:tab w:val="right" w:pos="9781"/>
        </w:tabs>
        <w:spacing w:after="0" w:line="240" w:lineRule="auto"/>
        <w:jc w:val="both"/>
        <w:rPr>
          <w:rFonts w:ascii="Arial" w:hAnsi="Arial" w:cs="Arial"/>
          <w:b/>
          <w:sz w:val="28"/>
          <w:szCs w:val="28"/>
        </w:rPr>
      </w:pPr>
      <w:r w:rsidRPr="006241F0">
        <w:rPr>
          <w:noProof/>
          <w:lang w:eastAsia="fr-CH"/>
        </w:rPr>
        <w:drawing>
          <wp:inline distT="0" distB="0" distL="0" distR="0">
            <wp:extent cx="6562725" cy="4210141"/>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62725" cy="4210141"/>
                    </a:xfrm>
                    <a:prstGeom prst="rect">
                      <a:avLst/>
                    </a:prstGeom>
                    <a:noFill/>
                    <a:ln>
                      <a:noFill/>
                    </a:ln>
                  </pic:spPr>
                </pic:pic>
              </a:graphicData>
            </a:graphic>
          </wp:inline>
        </w:drawing>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CB6175"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6E6AB3">
        <w:rPr>
          <w:rFonts w:ascii="Arial" w:hAnsi="Arial" w:cs="Arial"/>
          <w:b/>
          <w:sz w:val="28"/>
          <w:szCs w:val="28"/>
        </w:rPr>
        <w:t>E</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946E19" w:rsidRDefault="00946E19" w:rsidP="006610FC">
      <w:pPr>
        <w:tabs>
          <w:tab w:val="right" w:pos="9781"/>
        </w:tabs>
        <w:spacing w:after="0" w:line="240" w:lineRule="auto"/>
        <w:jc w:val="both"/>
        <w:rPr>
          <w:rFonts w:ascii="Arial" w:hAnsi="Arial" w:cs="Arial"/>
          <w:b/>
          <w:sz w:val="28"/>
          <w:szCs w:val="28"/>
        </w:rPr>
      </w:pPr>
    </w:p>
    <w:p w:rsidR="00946E19" w:rsidRDefault="00CB6175"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537357">
        <w:rPr>
          <w:rFonts w:ascii="Arial" w:hAnsi="Arial" w:cs="Arial"/>
          <w:b/>
          <w:sz w:val="28"/>
          <w:szCs w:val="28"/>
        </w:rPr>
        <w:t>x</w:t>
      </w:r>
      <w:r>
        <w:rPr>
          <w:rFonts w:ascii="Arial" w:hAnsi="Arial" w:cs="Arial"/>
          <w:b/>
          <w:sz w:val="28"/>
          <w:szCs w:val="28"/>
        </w:rPr>
        <w:t xml:space="preserve"> des participations et des garanties</w:t>
      </w:r>
    </w:p>
    <w:p w:rsidR="00CB6175" w:rsidRDefault="00CB6175"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 tableau des </w:t>
      </w:r>
      <w:r>
        <w:rPr>
          <w:rFonts w:ascii="Arial" w:hAnsi="Arial" w:cs="Arial"/>
          <w:sz w:val="28"/>
          <w:szCs w:val="28"/>
        </w:rPr>
        <w:t>participations ainsi que le tableau des garanties</w:t>
      </w:r>
      <w:r w:rsidRPr="00CB6175">
        <w:rPr>
          <w:rFonts w:ascii="Arial" w:hAnsi="Arial" w:cs="Arial"/>
          <w:sz w:val="28"/>
          <w:szCs w:val="28"/>
        </w:rPr>
        <w:t>.</w:t>
      </w:r>
    </w:p>
    <w:p w:rsidR="00CB6175" w:rsidRDefault="00CB6175"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807231"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5084790"/>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62725" cy="5084790"/>
                    </a:xfrm>
                    <a:prstGeom prst="rect">
                      <a:avLst/>
                    </a:prstGeom>
                    <a:noFill/>
                    <a:ln>
                      <a:noFill/>
                    </a:ln>
                  </pic:spPr>
                </pic:pic>
              </a:graphicData>
            </a:graphic>
          </wp:inline>
        </w:drawing>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173C43" w:rsidRDefault="00173C43"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537357"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537357" w:rsidRPr="00DC004F">
        <w:rPr>
          <w:rFonts w:ascii="Arial" w:hAnsi="Arial" w:cs="Arial"/>
          <w:b/>
          <w:sz w:val="28"/>
          <w:szCs w:val="28"/>
        </w:rPr>
        <w:t>A</w:t>
      </w:r>
      <w:r w:rsidR="00537357">
        <w:rPr>
          <w:rFonts w:ascii="Arial" w:hAnsi="Arial" w:cs="Arial"/>
          <w:b/>
          <w:sz w:val="28"/>
          <w:szCs w:val="28"/>
        </w:rPr>
        <w:t>nnexe</w:t>
      </w:r>
      <w:r w:rsidR="00537357" w:rsidRPr="00DC004F">
        <w:rPr>
          <w:rFonts w:ascii="Arial" w:hAnsi="Arial" w:cs="Arial"/>
          <w:b/>
          <w:sz w:val="28"/>
          <w:szCs w:val="28"/>
        </w:rPr>
        <w:t xml:space="preserve"> </w:t>
      </w:r>
      <w:r w:rsidR="006E6AB3">
        <w:rPr>
          <w:rFonts w:ascii="Arial" w:hAnsi="Arial" w:cs="Arial"/>
          <w:b/>
          <w:sz w:val="28"/>
          <w:szCs w:val="28"/>
        </w:rPr>
        <w:t>F</w:t>
      </w:r>
      <w:r w:rsidR="00537357" w:rsidRPr="00DC004F">
        <w:rPr>
          <w:rFonts w:ascii="Arial" w:hAnsi="Arial" w:cs="Arial"/>
          <w:b/>
          <w:sz w:val="28"/>
          <w:szCs w:val="28"/>
        </w:rPr>
        <w:t xml:space="preserve">) </w:t>
      </w:r>
      <w:r w:rsidR="00537357">
        <w:rPr>
          <w:rFonts w:ascii="Arial" w:hAnsi="Arial" w:cs="Arial"/>
          <w:b/>
          <w:sz w:val="28"/>
          <w:szCs w:val="28"/>
        </w:rPr>
        <w:t>au</w:t>
      </w:r>
      <w:r w:rsidR="00D65D8D">
        <w:rPr>
          <w:rFonts w:ascii="Arial" w:hAnsi="Arial" w:cs="Arial"/>
          <w:b/>
          <w:sz w:val="28"/>
          <w:szCs w:val="28"/>
        </w:rPr>
        <w:t>x</w:t>
      </w:r>
      <w:r w:rsidR="00537357" w:rsidRPr="00DC004F">
        <w:rPr>
          <w:rFonts w:ascii="Arial" w:hAnsi="Arial" w:cs="Arial"/>
          <w:b/>
          <w:sz w:val="28"/>
          <w:szCs w:val="28"/>
        </w:rPr>
        <w:t xml:space="preserve"> </w:t>
      </w:r>
      <w:r w:rsidR="00537357">
        <w:rPr>
          <w:rFonts w:ascii="Arial" w:hAnsi="Arial" w:cs="Arial"/>
          <w:b/>
          <w:sz w:val="28"/>
          <w:szCs w:val="28"/>
        </w:rPr>
        <w:t>comptes annuels</w:t>
      </w:r>
    </w:p>
    <w:p w:rsidR="00537357" w:rsidRDefault="00537357" w:rsidP="006610FC">
      <w:pPr>
        <w:tabs>
          <w:tab w:val="right" w:pos="9781"/>
        </w:tabs>
        <w:spacing w:after="0" w:line="240" w:lineRule="auto"/>
        <w:jc w:val="both"/>
        <w:rPr>
          <w:rFonts w:ascii="Arial" w:hAnsi="Arial" w:cs="Arial"/>
          <w:b/>
          <w:sz w:val="28"/>
          <w:szCs w:val="28"/>
        </w:rPr>
      </w:pPr>
    </w:p>
    <w:p w:rsidR="00807231" w:rsidRDefault="00537357" w:rsidP="006610FC">
      <w:pPr>
        <w:tabs>
          <w:tab w:val="right" w:pos="9781"/>
        </w:tabs>
        <w:spacing w:after="0" w:line="240" w:lineRule="auto"/>
        <w:jc w:val="both"/>
        <w:rPr>
          <w:rFonts w:ascii="Arial" w:hAnsi="Arial" w:cs="Arial"/>
          <w:b/>
          <w:sz w:val="28"/>
          <w:szCs w:val="28"/>
        </w:rPr>
      </w:pPr>
      <w:r>
        <w:rPr>
          <w:rFonts w:ascii="Arial" w:hAnsi="Arial" w:cs="Arial"/>
          <w:b/>
          <w:sz w:val="28"/>
          <w:szCs w:val="28"/>
        </w:rPr>
        <w:t>T</w:t>
      </w:r>
      <w:r w:rsidR="00807231">
        <w:rPr>
          <w:rFonts w:ascii="Arial" w:hAnsi="Arial" w:cs="Arial"/>
          <w:b/>
          <w:sz w:val="28"/>
          <w:szCs w:val="28"/>
        </w:rPr>
        <w:t>ableau</w:t>
      </w:r>
      <w:r>
        <w:rPr>
          <w:rFonts w:ascii="Arial" w:hAnsi="Arial" w:cs="Arial"/>
          <w:b/>
          <w:sz w:val="28"/>
          <w:szCs w:val="28"/>
        </w:rPr>
        <w:t>x</w:t>
      </w:r>
      <w:r w:rsidR="00807231">
        <w:rPr>
          <w:rFonts w:ascii="Arial" w:hAnsi="Arial" w:cs="Arial"/>
          <w:b/>
          <w:sz w:val="28"/>
          <w:szCs w:val="28"/>
        </w:rPr>
        <w:t xml:space="preserve"> des immobilisations et des in</w:t>
      </w:r>
      <w:r>
        <w:rPr>
          <w:rFonts w:ascii="Arial" w:hAnsi="Arial" w:cs="Arial"/>
          <w:b/>
          <w:sz w:val="28"/>
          <w:szCs w:val="28"/>
        </w:rPr>
        <w:t>f</w:t>
      </w:r>
      <w:r w:rsidR="00807231">
        <w:rPr>
          <w:rFonts w:ascii="Arial" w:hAnsi="Arial" w:cs="Arial"/>
          <w:b/>
          <w:sz w:val="28"/>
          <w:szCs w:val="28"/>
        </w:rPr>
        <w:t>o</w:t>
      </w:r>
      <w:r>
        <w:rPr>
          <w:rFonts w:ascii="Arial" w:hAnsi="Arial" w:cs="Arial"/>
          <w:b/>
          <w:sz w:val="28"/>
          <w:szCs w:val="28"/>
        </w:rPr>
        <w:t>r</w:t>
      </w:r>
      <w:r w:rsidR="00807231">
        <w:rPr>
          <w:rFonts w:ascii="Arial" w:hAnsi="Arial" w:cs="Arial"/>
          <w:b/>
          <w:sz w:val="28"/>
          <w:szCs w:val="28"/>
        </w:rPr>
        <w:t>mations détaillées sur les placements de capitaux</w:t>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w:t>
      </w:r>
      <w:r>
        <w:rPr>
          <w:rFonts w:ascii="Arial" w:hAnsi="Arial" w:cs="Arial"/>
          <w:sz w:val="28"/>
          <w:szCs w:val="28"/>
        </w:rPr>
        <w:t>s</w:t>
      </w:r>
      <w:r w:rsidRPr="00CB6175">
        <w:rPr>
          <w:rFonts w:ascii="Arial" w:hAnsi="Arial" w:cs="Arial"/>
          <w:sz w:val="28"/>
          <w:szCs w:val="28"/>
        </w:rPr>
        <w:t xml:space="preserve"> tableau</w:t>
      </w:r>
      <w:r>
        <w:rPr>
          <w:rFonts w:ascii="Arial" w:hAnsi="Arial" w:cs="Arial"/>
          <w:sz w:val="28"/>
          <w:szCs w:val="28"/>
        </w:rPr>
        <w:t>x</w:t>
      </w:r>
      <w:r w:rsidRPr="00CB6175">
        <w:rPr>
          <w:rFonts w:ascii="Arial" w:hAnsi="Arial" w:cs="Arial"/>
          <w:sz w:val="28"/>
          <w:szCs w:val="28"/>
        </w:rPr>
        <w:t xml:space="preserve"> </w:t>
      </w:r>
      <w:r>
        <w:rPr>
          <w:rFonts w:ascii="Arial" w:hAnsi="Arial" w:cs="Arial"/>
          <w:sz w:val="28"/>
          <w:szCs w:val="28"/>
        </w:rPr>
        <w:t>des immobilisations du patrimoine administratif</w:t>
      </w:r>
      <w:r w:rsidR="00173C43">
        <w:rPr>
          <w:rFonts w:ascii="Arial" w:hAnsi="Arial" w:cs="Arial"/>
          <w:sz w:val="28"/>
          <w:szCs w:val="28"/>
        </w:rPr>
        <w:t xml:space="preserve"> et du patrimoine</w:t>
      </w:r>
      <w:r>
        <w:rPr>
          <w:rFonts w:ascii="Arial" w:hAnsi="Arial" w:cs="Arial"/>
          <w:sz w:val="28"/>
          <w:szCs w:val="28"/>
        </w:rPr>
        <w:t xml:space="preserve"> financier ainsi que </w:t>
      </w:r>
      <w:r w:rsidR="00173C43">
        <w:rPr>
          <w:rFonts w:ascii="Arial" w:hAnsi="Arial" w:cs="Arial"/>
          <w:sz w:val="28"/>
          <w:szCs w:val="28"/>
        </w:rPr>
        <w:t xml:space="preserve">ceux </w:t>
      </w:r>
      <w:r>
        <w:rPr>
          <w:rFonts w:ascii="Arial" w:hAnsi="Arial" w:cs="Arial"/>
          <w:sz w:val="28"/>
          <w:szCs w:val="28"/>
        </w:rPr>
        <w:t>des autres immobilisations du patrimoine administratif</w:t>
      </w:r>
      <w:r w:rsidRPr="00CB6175">
        <w:rPr>
          <w:rFonts w:ascii="Arial" w:hAnsi="Arial" w:cs="Arial"/>
          <w:sz w:val="28"/>
          <w:szCs w:val="28"/>
        </w:rPr>
        <w:t>.</w:t>
      </w:r>
      <w:bookmarkStart w:id="0" w:name="_GoBack"/>
      <w:bookmarkEnd w:id="0"/>
    </w:p>
    <w:p w:rsidR="00537357" w:rsidRDefault="00537357" w:rsidP="006610FC">
      <w:pPr>
        <w:tabs>
          <w:tab w:val="right" w:pos="9781"/>
        </w:tabs>
        <w:spacing w:after="0" w:line="240" w:lineRule="auto"/>
        <w:jc w:val="both"/>
        <w:rPr>
          <w:rFonts w:ascii="Arial" w:hAnsi="Arial" w:cs="Arial"/>
          <w:b/>
          <w:sz w:val="28"/>
          <w:szCs w:val="28"/>
        </w:rPr>
      </w:pPr>
    </w:p>
    <w:p w:rsidR="00537357" w:rsidRPr="00487217" w:rsidRDefault="00E07BCF" w:rsidP="006610FC">
      <w:pPr>
        <w:tabs>
          <w:tab w:val="right" w:pos="9781"/>
        </w:tabs>
        <w:spacing w:after="0" w:line="240" w:lineRule="auto"/>
        <w:jc w:val="both"/>
        <w:rPr>
          <w:rFonts w:ascii="Arial" w:hAnsi="Arial" w:cs="Arial"/>
          <w:b/>
          <w:color w:val="FF0000"/>
          <w:sz w:val="32"/>
          <w:szCs w:val="28"/>
        </w:rPr>
      </w:pPr>
      <w:r>
        <w:rPr>
          <w:rFonts w:ascii="Arial" w:hAnsi="Arial" w:cs="Arial"/>
          <w:b/>
          <w:color w:val="FF0000"/>
          <w:sz w:val="32"/>
          <w:szCs w:val="28"/>
        </w:rPr>
        <w:t>Dès</w:t>
      </w:r>
      <w:r w:rsidR="00487217">
        <w:rPr>
          <w:rFonts w:ascii="Arial" w:hAnsi="Arial" w:cs="Arial"/>
          <w:b/>
          <w:color w:val="FF0000"/>
          <w:sz w:val="32"/>
          <w:szCs w:val="28"/>
        </w:rPr>
        <w:t xml:space="preserve"> la clôture des comptes 2021.</w:t>
      </w:r>
    </w:p>
    <w:p w:rsidR="00537357" w:rsidRDefault="0053735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2853266"/>
            <wp:effectExtent l="0" t="0" r="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62725" cy="2853266"/>
                    </a:xfrm>
                    <a:prstGeom prst="rect">
                      <a:avLst/>
                    </a:prstGeom>
                    <a:noFill/>
                    <a:ln>
                      <a:noFill/>
                    </a:ln>
                  </pic:spPr>
                </pic:pic>
              </a:graphicData>
            </a:graphic>
          </wp:inline>
        </w:drawing>
      </w: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832B47" w:rsidRDefault="00832B47" w:rsidP="006610FC">
      <w:pPr>
        <w:tabs>
          <w:tab w:val="right" w:pos="9781"/>
        </w:tabs>
        <w:spacing w:after="0" w:line="240" w:lineRule="auto"/>
        <w:jc w:val="both"/>
        <w:rPr>
          <w:rFonts w:ascii="Arial" w:hAnsi="Arial" w:cs="Arial"/>
          <w:b/>
          <w:sz w:val="28"/>
          <w:szCs w:val="28"/>
        </w:rPr>
      </w:pPr>
    </w:p>
    <w:p w:rsidR="00832B47" w:rsidRDefault="006B1A46"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Proposition de l’autorité de surveillance du SIS</w:t>
      </w:r>
    </w:p>
    <w:p w:rsidR="00832B47" w:rsidRDefault="00832B47" w:rsidP="006610FC">
      <w:pPr>
        <w:tabs>
          <w:tab w:val="right" w:pos="9781"/>
        </w:tabs>
        <w:spacing w:after="0" w:line="240" w:lineRule="auto"/>
        <w:jc w:val="both"/>
        <w:rPr>
          <w:rFonts w:ascii="Arial" w:hAnsi="Arial" w:cs="Arial"/>
          <w:b/>
          <w:sz w:val="28"/>
          <w:szCs w:val="28"/>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A61DA6">
      <w:pPr>
        <w:pStyle w:val="Paragraphedeliste"/>
        <w:numPr>
          <w:ilvl w:val="0"/>
          <w:numId w:val="6"/>
        </w:numPr>
        <w:tabs>
          <w:tab w:val="right" w:pos="9923"/>
        </w:tabs>
        <w:spacing w:after="0" w:line="240" w:lineRule="auto"/>
        <w:jc w:val="both"/>
        <w:rPr>
          <w:rFonts w:ascii="Arial" w:hAnsi="Arial" w:cs="Arial"/>
          <w:sz w:val="24"/>
          <w:szCs w:val="24"/>
        </w:rPr>
      </w:pPr>
      <w:r>
        <w:rPr>
          <w:rFonts w:ascii="Arial" w:hAnsi="Arial" w:cs="Arial"/>
          <w:sz w:val="24"/>
          <w:szCs w:val="24"/>
        </w:rPr>
        <w:t>Appr</w:t>
      </w:r>
      <w:r w:rsidR="00826CB1">
        <w:rPr>
          <w:rFonts w:ascii="Arial" w:hAnsi="Arial" w:cs="Arial"/>
          <w:sz w:val="24"/>
          <w:szCs w:val="24"/>
        </w:rPr>
        <w:t>obation des comptes annuels</w:t>
      </w:r>
      <w:r>
        <w:rPr>
          <w:rFonts w:ascii="Arial" w:hAnsi="Arial" w:cs="Arial"/>
          <w:sz w:val="24"/>
          <w:szCs w:val="24"/>
        </w:rPr>
        <w:t xml:space="preserve"> 202</w:t>
      </w:r>
      <w:r w:rsidRPr="005B68A0">
        <w:rPr>
          <w:rFonts w:ascii="Arial" w:hAnsi="Arial" w:cs="Arial"/>
          <w:sz w:val="24"/>
          <w:szCs w:val="24"/>
          <w:highlight w:val="yellow"/>
        </w:rPr>
        <w:t>X</w:t>
      </w:r>
      <w:r w:rsidR="00440E64">
        <w:rPr>
          <w:rFonts w:ascii="Arial" w:hAnsi="Arial" w:cs="Arial"/>
          <w:sz w:val="24"/>
          <w:szCs w:val="24"/>
        </w:rPr>
        <w:t>, qui se compose</w:t>
      </w:r>
      <w:r w:rsidR="00173C43">
        <w:rPr>
          <w:rFonts w:ascii="Arial" w:hAnsi="Arial" w:cs="Arial"/>
          <w:sz w:val="24"/>
          <w:szCs w:val="24"/>
        </w:rPr>
        <w:t>nt</w:t>
      </w:r>
      <w:r w:rsidR="00440E64">
        <w:rPr>
          <w:rFonts w:ascii="Arial" w:hAnsi="Arial" w:cs="Arial"/>
          <w:sz w:val="24"/>
          <w:szCs w:val="24"/>
        </w:rPr>
        <w:t xml:space="preserv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6E6AB3" w:rsidRPr="00536413" w:rsidTr="00970EA6">
        <w:trPr>
          <w:trHeight w:val="424"/>
        </w:trPr>
        <w:tc>
          <w:tcPr>
            <w:tcW w:w="987" w:type="dxa"/>
            <w:tcBorders>
              <w:top w:val="single" w:sz="4" w:space="0" w:color="auto"/>
              <w:left w:val="single" w:sz="4" w:space="0" w:color="auto"/>
            </w:tcBorders>
            <w:shd w:val="clear" w:color="auto" w:fill="DEEAF6" w:themeFill="accent1" w:themeFillTint="33"/>
            <w:vAlign w:val="center"/>
          </w:tcPr>
          <w:p w:rsidR="006E6AB3" w:rsidRPr="00536413" w:rsidRDefault="006E6AB3" w:rsidP="00970EA6">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6E6AB3" w:rsidRPr="00536413" w:rsidRDefault="006E6AB3" w:rsidP="00970EA6">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6E6AB3" w:rsidRPr="00536413" w:rsidRDefault="006E6AB3" w:rsidP="00970EA6">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6E6AB3" w:rsidRPr="00536413" w:rsidRDefault="006E6AB3" w:rsidP="00970EA6">
            <w:pPr>
              <w:tabs>
                <w:tab w:val="right" w:pos="9781"/>
              </w:tabs>
              <w:jc w:val="center"/>
              <w:rPr>
                <w:rFonts w:ascii="Arial" w:hAnsi="Arial" w:cs="Arial"/>
                <w:b/>
                <w:sz w:val="18"/>
                <w:szCs w:val="18"/>
              </w:rPr>
            </w:pPr>
            <w:r>
              <w:rPr>
                <w:rFonts w:ascii="Arial" w:hAnsi="Arial" w:cs="Arial"/>
                <w:b/>
                <w:sz w:val="18"/>
                <w:szCs w:val="18"/>
              </w:rPr>
              <w:t>Revenus</w:t>
            </w: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Pr="00536413" w:rsidRDefault="006E6AB3" w:rsidP="00970EA6">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Default="006E6AB3" w:rsidP="00970EA6">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6E6AB3" w:rsidRDefault="00CF2427" w:rsidP="00970EA6">
            <w:pPr>
              <w:tabs>
                <w:tab w:val="right" w:pos="9781"/>
              </w:tabs>
              <w:jc w:val="both"/>
              <w:rPr>
                <w:rFonts w:ascii="Arial" w:hAnsi="Arial" w:cs="Arial"/>
                <w:sz w:val="18"/>
                <w:szCs w:val="18"/>
              </w:rPr>
            </w:pPr>
            <w:r>
              <w:rPr>
                <w:rFonts w:ascii="Arial" w:hAnsi="Arial" w:cs="Arial"/>
                <w:sz w:val="18"/>
                <w:szCs w:val="18"/>
              </w:rPr>
              <w:t>Autres FS</w:t>
            </w:r>
            <w:r w:rsidR="006E6AB3">
              <w:rPr>
                <w:rFonts w:ascii="Arial" w:hAnsi="Arial" w:cs="Arial"/>
                <w:sz w:val="18"/>
                <w:szCs w:val="18"/>
              </w:rPr>
              <w:t xml:space="preserve"> « … »</w:t>
            </w:r>
            <w:r w:rsidR="00600F3E">
              <w:rPr>
                <w:rFonts w:ascii="Arial" w:hAnsi="Arial" w:cs="Arial"/>
                <w:sz w:val="18"/>
                <w:szCs w:val="18"/>
              </w:rPr>
              <w:t xml:space="preserve"> (le cas échéant)</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p>
        </w:tc>
        <w:tc>
          <w:tcPr>
            <w:tcW w:w="4253" w:type="dxa"/>
            <w:vAlign w:val="center"/>
          </w:tcPr>
          <w:p w:rsidR="006E6AB3" w:rsidRDefault="006E6AB3" w:rsidP="00970EA6">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Il est propos</w:t>
      </w:r>
      <w:r w:rsidR="006B1A46">
        <w:rPr>
          <w:rFonts w:ascii="Arial" w:hAnsi="Arial" w:cs="Arial"/>
          <w:sz w:val="24"/>
          <w:szCs w:val="24"/>
        </w:rPr>
        <w:t>é aux communes membres</w:t>
      </w:r>
      <w:r w:rsidR="006E6AB3">
        <w:rPr>
          <w:rFonts w:ascii="Arial" w:hAnsi="Arial" w:cs="Arial"/>
          <w:sz w:val="24"/>
          <w:szCs w:val="24"/>
        </w:rPr>
        <w:t xml:space="preserve"> </w:t>
      </w:r>
      <w:r w:rsidR="00826CB1">
        <w:rPr>
          <w:rFonts w:ascii="Arial" w:hAnsi="Arial" w:cs="Arial"/>
          <w:sz w:val="24"/>
          <w:szCs w:val="24"/>
        </w:rPr>
        <w:t xml:space="preserve">d’approuver les comptes </w:t>
      </w:r>
      <w:r w:rsidR="002A67C9">
        <w:rPr>
          <w:rFonts w:ascii="Arial" w:hAnsi="Arial" w:cs="Arial"/>
          <w:sz w:val="24"/>
          <w:szCs w:val="24"/>
        </w:rPr>
        <w:t>a</w:t>
      </w:r>
      <w:r w:rsidR="00826CB1">
        <w:rPr>
          <w:rFonts w:ascii="Arial" w:hAnsi="Arial" w:cs="Arial"/>
          <w:sz w:val="24"/>
          <w:szCs w:val="24"/>
        </w:rPr>
        <w:t>nnuels</w:t>
      </w:r>
      <w:r w:rsidR="005B68A0">
        <w:rPr>
          <w:rFonts w:ascii="Arial" w:hAnsi="Arial" w:cs="Arial"/>
          <w:sz w:val="24"/>
          <w:szCs w:val="24"/>
        </w:rPr>
        <w:t xml:space="preserve"> relatif</w:t>
      </w:r>
      <w:r w:rsidR="00173C43">
        <w:rPr>
          <w:rFonts w:ascii="Arial" w:hAnsi="Arial" w:cs="Arial"/>
          <w:sz w:val="24"/>
          <w:szCs w:val="24"/>
        </w:rPr>
        <w:t>s</w:t>
      </w:r>
      <w:r w:rsidR="005B68A0">
        <w:rPr>
          <w:rFonts w:ascii="Arial" w:hAnsi="Arial" w:cs="Arial"/>
          <w:sz w:val="24"/>
          <w:szCs w:val="24"/>
        </w:rPr>
        <w:t xml:space="preserve">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6B1A46"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nom du service de défense contre l’incendie et de secours (SIS) de</w:t>
      </w:r>
      <w:r w:rsidR="000B5B03">
        <w:rPr>
          <w:rFonts w:ascii="Arial" w:hAnsi="Arial" w:cs="Arial"/>
          <w:sz w:val="24"/>
          <w:szCs w:val="24"/>
        </w:rPr>
        <w:t> </w:t>
      </w:r>
      <w:r w:rsidR="000B5B03" w:rsidRPr="006E6AB3">
        <w:rPr>
          <w:rFonts w:ascii="Arial" w:hAnsi="Arial" w:cs="Arial"/>
          <w:sz w:val="24"/>
          <w:szCs w:val="24"/>
          <w:highlight w:val="yellow"/>
        </w:rPr>
        <w:t>XYZ</w:t>
      </w:r>
      <w:r w:rsidR="00DB670F">
        <w:rPr>
          <w:rFonts w:ascii="Arial" w:hAnsi="Arial" w:cs="Arial"/>
          <w:sz w:val="24"/>
          <w:szCs w:val="24"/>
        </w:rPr>
        <w:t xml:space="preserve"> </w:t>
      </w:r>
      <w:r w:rsidR="000B5B03">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6E6AB3" w:rsidRDefault="006E6AB3" w:rsidP="000B5B03">
      <w:pPr>
        <w:tabs>
          <w:tab w:val="left" w:pos="3544"/>
          <w:tab w:val="left" w:pos="7230"/>
          <w:tab w:val="right" w:pos="9923"/>
        </w:tabs>
        <w:spacing w:after="0" w:line="240" w:lineRule="auto"/>
        <w:ind w:left="360"/>
        <w:jc w:val="both"/>
        <w:rPr>
          <w:rFonts w:ascii="Arial" w:hAnsi="Arial" w:cs="Arial"/>
          <w:i/>
          <w:sz w:val="24"/>
          <w:szCs w:val="24"/>
        </w:rPr>
      </w:pPr>
      <w:r w:rsidRPr="006E6AB3">
        <w:rPr>
          <w:rFonts w:ascii="Arial" w:hAnsi="Arial" w:cs="Arial"/>
          <w:i/>
          <w:sz w:val="24"/>
          <w:szCs w:val="24"/>
        </w:rPr>
        <w:t>Président(e)</w:t>
      </w:r>
      <w:r w:rsidR="000B5B03" w:rsidRPr="006E6AB3">
        <w:rPr>
          <w:rFonts w:ascii="Arial" w:hAnsi="Arial" w:cs="Arial"/>
          <w:i/>
          <w:sz w:val="24"/>
          <w:szCs w:val="24"/>
        </w:rPr>
        <w:tab/>
        <w:t>Secrétaire communal</w:t>
      </w:r>
      <w:r w:rsidR="00553D80" w:rsidRPr="006E6AB3">
        <w:rPr>
          <w:rFonts w:ascii="Arial" w:hAnsi="Arial" w:cs="Arial"/>
          <w:i/>
          <w:sz w:val="24"/>
          <w:szCs w:val="24"/>
        </w:rPr>
        <w:t>(e)</w:t>
      </w:r>
      <w:r w:rsidR="000B5B03" w:rsidRPr="006E6AB3">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Pr>
          <w:rFonts w:ascii="Arial" w:hAnsi="Arial" w:cs="Arial"/>
          <w:sz w:val="18"/>
          <w:szCs w:val="18"/>
        </w:rPr>
        <w:t>s</w:t>
      </w:r>
      <w:r w:rsidRPr="000B5B03">
        <w:rPr>
          <w:rFonts w:ascii="Arial" w:hAnsi="Arial" w:cs="Arial"/>
          <w:sz w:val="18"/>
          <w:szCs w:val="18"/>
        </w:rPr>
        <w:t>ignature</w:t>
      </w:r>
      <w:proofErr w:type="gramEnd"/>
      <w:r w:rsidRPr="000B5B03">
        <w:rPr>
          <w:rFonts w:ascii="Arial" w:hAnsi="Arial" w:cs="Arial"/>
          <w:sz w:val="18"/>
          <w:szCs w:val="18"/>
        </w:rPr>
        <w:t>)</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832B47" w:rsidRDefault="00832B47"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832B47" w:rsidRDefault="00832B47"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Approbation des comptes annuels</w:t>
      </w:r>
    </w:p>
    <w:p w:rsidR="00832B47" w:rsidRDefault="00832B47" w:rsidP="00440E64">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2A67C9">
        <w:rPr>
          <w:rFonts w:ascii="Arial" w:hAnsi="Arial" w:cs="Arial"/>
          <w:sz w:val="24"/>
          <w:szCs w:val="24"/>
        </w:rPr>
        <w:t xml:space="preserve">de </w:t>
      </w:r>
      <w:r w:rsidR="002A67C9" w:rsidRPr="007E22D4">
        <w:rPr>
          <w:rFonts w:ascii="Arial" w:hAnsi="Arial" w:cs="Arial"/>
          <w:sz w:val="24"/>
          <w:szCs w:val="24"/>
          <w:highlight w:val="yellow"/>
        </w:rPr>
        <w:t>XYZ</w:t>
      </w:r>
      <w:r w:rsidR="002A67C9">
        <w:rPr>
          <w:rFonts w:ascii="Arial" w:hAnsi="Arial" w:cs="Arial"/>
          <w:sz w:val="24"/>
          <w:szCs w:val="24"/>
        </w:rPr>
        <w:t xml:space="preserve"> a approuvé les comptes annuels</w:t>
      </w:r>
      <w:r w:rsidR="005B68A0">
        <w:rPr>
          <w:rFonts w:ascii="Arial" w:hAnsi="Arial" w:cs="Arial"/>
          <w:sz w:val="24"/>
          <w:szCs w:val="24"/>
        </w:rPr>
        <w:t xml:space="preserve"> 202</w:t>
      </w:r>
      <w:r w:rsidR="005B68A0" w:rsidRPr="005B68A0">
        <w:rPr>
          <w:rFonts w:ascii="Arial" w:hAnsi="Arial" w:cs="Arial"/>
          <w:sz w:val="24"/>
          <w:szCs w:val="24"/>
          <w:highlight w:val="yellow"/>
        </w:rPr>
        <w:t>X</w:t>
      </w:r>
      <w:r>
        <w:rPr>
          <w:rFonts w:ascii="Arial" w:hAnsi="Arial" w:cs="Arial"/>
          <w:sz w:val="24"/>
          <w:szCs w:val="24"/>
        </w:rPr>
        <w:t xml:space="preserve"> en date du JJ MMMMM AAAA conformément à la pro</w:t>
      </w:r>
      <w:r w:rsidR="006B1A46">
        <w:rPr>
          <w:rFonts w:ascii="Arial" w:hAnsi="Arial" w:cs="Arial"/>
          <w:sz w:val="24"/>
          <w:szCs w:val="24"/>
        </w:rPr>
        <w:t>position de l’autorité de surveillance</w:t>
      </w:r>
      <w:r w:rsidR="006E6AB3" w:rsidRPr="006E6AB3">
        <w:rPr>
          <w:rFonts w:ascii="Arial" w:hAnsi="Arial" w:cs="Arial"/>
          <w:sz w:val="24"/>
          <w:szCs w:val="24"/>
        </w:rPr>
        <w:t xml:space="preserve"> du </w:t>
      </w:r>
      <w:r w:rsidR="006B1A46">
        <w:rPr>
          <w:rFonts w:ascii="Arial" w:hAnsi="Arial" w:cs="Arial"/>
          <w:sz w:val="24"/>
          <w:szCs w:val="24"/>
        </w:rPr>
        <w:t>SIS</w:t>
      </w:r>
      <w:r>
        <w:rPr>
          <w:rFonts w:ascii="Arial" w:hAnsi="Arial" w:cs="Arial"/>
          <w:sz w:val="24"/>
          <w:szCs w:val="24"/>
        </w:rPr>
        <w:t xml:space="preserve"> du </w:t>
      </w:r>
      <w:r w:rsidRPr="007E22D4">
        <w:rPr>
          <w:rFonts w:ascii="Arial" w:hAnsi="Arial" w:cs="Arial"/>
          <w:sz w:val="24"/>
          <w:szCs w:val="24"/>
          <w:highlight w:val="yellow"/>
        </w:rPr>
        <w:t>JJ MMMMM AAAA</w:t>
      </w:r>
      <w:r>
        <w:rPr>
          <w:rFonts w:ascii="Arial" w:hAnsi="Arial" w:cs="Arial"/>
          <w:sz w:val="24"/>
          <w:szCs w:val="24"/>
        </w:rPr>
        <w:t>.</w:t>
      </w:r>
    </w:p>
    <w:p w:rsidR="000B5B03" w:rsidRDefault="000B5B03" w:rsidP="000B5B03">
      <w:pPr>
        <w:spacing w:after="0" w:line="240" w:lineRule="auto"/>
        <w:jc w:val="both"/>
        <w:rPr>
          <w:rFonts w:ascii="Arial" w:hAnsi="Arial" w:cs="Arial"/>
          <w:sz w:val="24"/>
          <w:szCs w:val="24"/>
        </w:rPr>
      </w:pPr>
    </w:p>
    <w:p w:rsidR="000B5B03" w:rsidRDefault="00173C43" w:rsidP="000B5B03">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r w:rsidR="00331490">
        <w:rPr>
          <w:rFonts w:ascii="Arial" w:hAnsi="Arial" w:cs="Arial"/>
          <w:sz w:val="24"/>
          <w:szCs w:val="24"/>
        </w:rPr>
        <w: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w:t>
      </w:r>
      <w:r w:rsidR="002A67C9">
        <w:rPr>
          <w:rFonts w:ascii="Arial" w:hAnsi="Arial" w:cs="Arial"/>
          <w:sz w:val="24"/>
          <w:szCs w:val="24"/>
        </w:rPr>
        <w:t xml:space="preserve"> compétent pour approuver les comptes annuels</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7E22D4" w:rsidRDefault="00553D80" w:rsidP="00DB670F">
      <w:pPr>
        <w:tabs>
          <w:tab w:val="left" w:pos="3544"/>
          <w:tab w:val="left" w:pos="7230"/>
          <w:tab w:val="right" w:pos="9923"/>
        </w:tabs>
        <w:spacing w:after="0" w:line="240" w:lineRule="auto"/>
        <w:ind w:left="360"/>
        <w:rPr>
          <w:rFonts w:ascii="Arial" w:hAnsi="Arial" w:cs="Arial"/>
          <w:i/>
          <w:sz w:val="24"/>
          <w:szCs w:val="24"/>
        </w:rPr>
      </w:pPr>
      <w:r w:rsidRPr="007E22D4">
        <w:rPr>
          <w:rFonts w:ascii="Arial" w:hAnsi="Arial" w:cs="Arial"/>
          <w:i/>
          <w:sz w:val="24"/>
          <w:szCs w:val="24"/>
        </w:rPr>
        <w:t>Président(e)</w:t>
      </w:r>
      <w:r w:rsidR="00BF6902" w:rsidRPr="007E22D4">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 xml:space="preserve">Com/JB, </w:t>
      </w:r>
      <w:r w:rsidR="00537745">
        <w:rPr>
          <w:rFonts w:ascii="Arial" w:hAnsi="Arial" w:cs="Arial"/>
          <w:sz w:val="18"/>
          <w:szCs w:val="18"/>
        </w:rPr>
        <w:t>version du</w:t>
      </w:r>
      <w:r>
        <w:rPr>
          <w:rFonts w:ascii="Arial" w:hAnsi="Arial" w:cs="Arial"/>
          <w:sz w:val="18"/>
          <w:szCs w:val="18"/>
        </w:rPr>
        <w:t xml:space="preserve"> 5</w:t>
      </w:r>
      <w:r w:rsidR="00BF6902" w:rsidRPr="00BF6902">
        <w:rPr>
          <w:rFonts w:ascii="Arial" w:hAnsi="Arial" w:cs="Arial"/>
          <w:sz w:val="18"/>
          <w:szCs w:val="18"/>
        </w:rPr>
        <w:t xml:space="preserve"> </w:t>
      </w:r>
      <w:r>
        <w:rPr>
          <w:rFonts w:ascii="Arial" w:hAnsi="Arial" w:cs="Arial"/>
          <w:sz w:val="18"/>
          <w:szCs w:val="18"/>
        </w:rPr>
        <w:t>novembre 2020</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1837" w:rsidRDefault="00401837" w:rsidP="009B70FC">
      <w:pPr>
        <w:spacing w:after="0" w:line="240" w:lineRule="auto"/>
      </w:pPr>
      <w:r>
        <w:separator/>
      </w:r>
    </w:p>
  </w:endnote>
  <w:endnote w:type="continuationSeparator" w:id="0">
    <w:p w:rsidR="00401837" w:rsidRDefault="00401837"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1837" w:rsidRDefault="00401837" w:rsidP="009B70FC">
      <w:pPr>
        <w:spacing w:after="0" w:line="240" w:lineRule="auto"/>
      </w:pPr>
      <w:r>
        <w:separator/>
      </w:r>
    </w:p>
  </w:footnote>
  <w:footnote w:type="continuationSeparator" w:id="0">
    <w:p w:rsidR="00401837" w:rsidRDefault="00401837" w:rsidP="009B70FC">
      <w:pPr>
        <w:spacing w:after="0" w:line="240" w:lineRule="auto"/>
      </w:pPr>
      <w:r>
        <w:continuationSeparator/>
      </w:r>
    </w:p>
  </w:footnote>
  <w:footnote w:id="1">
    <w:p w:rsidR="00401837" w:rsidRDefault="00401837">
      <w:pPr>
        <w:pStyle w:val="Notedebasdepage"/>
      </w:pPr>
      <w:r>
        <w:rPr>
          <w:rStyle w:val="Appelnotedebasdep"/>
        </w:rPr>
        <w:footnoteRef/>
      </w:r>
      <w:r>
        <w:t xml:space="preserve"> RSJU 190.611</w:t>
      </w:r>
    </w:p>
  </w:footnote>
  <w:footnote w:id="2">
    <w:p w:rsidR="00401837" w:rsidRPr="00E75231" w:rsidRDefault="00401837" w:rsidP="00D06D74">
      <w:pPr>
        <w:pStyle w:val="Notedebasdepage"/>
      </w:pPr>
      <w:r>
        <w:rPr>
          <w:rStyle w:val="Appelnotedebasdep"/>
        </w:rPr>
        <w:footnoteRef/>
      </w:r>
      <w:r>
        <w:t xml:space="preserve"> RSJU 190.611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7E3F58"/>
    <w:multiLevelType w:val="multilevel"/>
    <w:tmpl w:val="9BBC12BE"/>
    <w:lvl w:ilvl="0">
      <w:start w:val="8"/>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99D519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A7108C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1A85546"/>
    <w:multiLevelType w:val="hybridMultilevel"/>
    <w:tmpl w:val="46E2B02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558943BC"/>
    <w:multiLevelType w:val="hybridMultilevel"/>
    <w:tmpl w:val="0540A22E"/>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8" w15:restartNumberingAfterBreak="0">
    <w:nsid w:val="5642762C"/>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5B406857"/>
    <w:multiLevelType w:val="hybridMultilevel"/>
    <w:tmpl w:val="3D36C4D6"/>
    <w:lvl w:ilvl="0" w:tplc="100C0017">
      <w:start w:val="1"/>
      <w:numFmt w:val="lowerLetter"/>
      <w:lvlText w:val="%1)"/>
      <w:lvlJc w:val="lef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10"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3"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5" w15:restartNumberingAfterBreak="0">
    <w:nsid w:val="791020CF"/>
    <w:multiLevelType w:val="multilevel"/>
    <w:tmpl w:val="9B1274D4"/>
    <w:lvl w:ilvl="0">
      <w:start w:val="7"/>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6"/>
  </w:num>
  <w:num w:numId="2">
    <w:abstractNumId w:val="16"/>
  </w:num>
  <w:num w:numId="3">
    <w:abstractNumId w:val="3"/>
  </w:num>
  <w:num w:numId="4">
    <w:abstractNumId w:val="5"/>
  </w:num>
  <w:num w:numId="5">
    <w:abstractNumId w:val="12"/>
  </w:num>
  <w:num w:numId="6">
    <w:abstractNumId w:val="14"/>
  </w:num>
  <w:num w:numId="7">
    <w:abstractNumId w:val="7"/>
  </w:num>
  <w:num w:numId="8">
    <w:abstractNumId w:val="11"/>
  </w:num>
  <w:num w:numId="9">
    <w:abstractNumId w:val="10"/>
  </w:num>
  <w:num w:numId="10">
    <w:abstractNumId w:val="13"/>
  </w:num>
  <w:num w:numId="11">
    <w:abstractNumId w:val="15"/>
  </w:num>
  <w:num w:numId="12">
    <w:abstractNumId w:val="9"/>
  </w:num>
  <w:num w:numId="13">
    <w:abstractNumId w:val="0"/>
  </w:num>
  <w:num w:numId="14">
    <w:abstractNumId w:val="4"/>
  </w:num>
  <w:num w:numId="15">
    <w:abstractNumId w:val="8"/>
  </w:num>
  <w:num w:numId="16">
    <w:abstractNumId w:val="1"/>
  </w:num>
  <w:num w:numId="17">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45A66"/>
    <w:rsid w:val="00073C05"/>
    <w:rsid w:val="00076A2C"/>
    <w:rsid w:val="00094C12"/>
    <w:rsid w:val="000A267C"/>
    <w:rsid w:val="000A29BD"/>
    <w:rsid w:val="000B5B03"/>
    <w:rsid w:val="000D6D7D"/>
    <w:rsid w:val="000E058E"/>
    <w:rsid w:val="00105D5F"/>
    <w:rsid w:val="0011249A"/>
    <w:rsid w:val="00117AF3"/>
    <w:rsid w:val="00156F14"/>
    <w:rsid w:val="00173C43"/>
    <w:rsid w:val="00175C08"/>
    <w:rsid w:val="001C0363"/>
    <w:rsid w:val="00236EC9"/>
    <w:rsid w:val="0025282D"/>
    <w:rsid w:val="0026181D"/>
    <w:rsid w:val="002936F7"/>
    <w:rsid w:val="002A14B9"/>
    <w:rsid w:val="002A2E54"/>
    <w:rsid w:val="002A67C9"/>
    <w:rsid w:val="002B0521"/>
    <w:rsid w:val="002C2C7B"/>
    <w:rsid w:val="002E117E"/>
    <w:rsid w:val="00301CCE"/>
    <w:rsid w:val="00326D57"/>
    <w:rsid w:val="00331490"/>
    <w:rsid w:val="00347BDC"/>
    <w:rsid w:val="00394275"/>
    <w:rsid w:val="003C3C21"/>
    <w:rsid w:val="003C5F69"/>
    <w:rsid w:val="003E690E"/>
    <w:rsid w:val="00401837"/>
    <w:rsid w:val="0041107E"/>
    <w:rsid w:val="00440E64"/>
    <w:rsid w:val="00450609"/>
    <w:rsid w:val="004553D2"/>
    <w:rsid w:val="00455D9F"/>
    <w:rsid w:val="00455DBB"/>
    <w:rsid w:val="00476AE6"/>
    <w:rsid w:val="00487217"/>
    <w:rsid w:val="004914BA"/>
    <w:rsid w:val="004944F0"/>
    <w:rsid w:val="004962F7"/>
    <w:rsid w:val="004B591A"/>
    <w:rsid w:val="004D0156"/>
    <w:rsid w:val="004D6F8C"/>
    <w:rsid w:val="004E2637"/>
    <w:rsid w:val="004E273E"/>
    <w:rsid w:val="004E3022"/>
    <w:rsid w:val="00514994"/>
    <w:rsid w:val="00523DEF"/>
    <w:rsid w:val="00535656"/>
    <w:rsid w:val="00536413"/>
    <w:rsid w:val="00537357"/>
    <w:rsid w:val="00537745"/>
    <w:rsid w:val="005419F9"/>
    <w:rsid w:val="00552F65"/>
    <w:rsid w:val="00553D80"/>
    <w:rsid w:val="0055622D"/>
    <w:rsid w:val="00564F23"/>
    <w:rsid w:val="00583AED"/>
    <w:rsid w:val="005A518C"/>
    <w:rsid w:val="005B3FFE"/>
    <w:rsid w:val="005B68A0"/>
    <w:rsid w:val="00600F3E"/>
    <w:rsid w:val="00611AC5"/>
    <w:rsid w:val="00612B32"/>
    <w:rsid w:val="00615B3E"/>
    <w:rsid w:val="006241F0"/>
    <w:rsid w:val="00640AF9"/>
    <w:rsid w:val="006610FC"/>
    <w:rsid w:val="00665D83"/>
    <w:rsid w:val="00667496"/>
    <w:rsid w:val="00684207"/>
    <w:rsid w:val="00696ED3"/>
    <w:rsid w:val="006B1A46"/>
    <w:rsid w:val="006E6AB3"/>
    <w:rsid w:val="006F29ED"/>
    <w:rsid w:val="006F4B8E"/>
    <w:rsid w:val="00711D32"/>
    <w:rsid w:val="0075411F"/>
    <w:rsid w:val="007A0872"/>
    <w:rsid w:val="007A7706"/>
    <w:rsid w:val="007C54A6"/>
    <w:rsid w:val="007E22D4"/>
    <w:rsid w:val="007F4D14"/>
    <w:rsid w:val="00807231"/>
    <w:rsid w:val="00820EBB"/>
    <w:rsid w:val="00825004"/>
    <w:rsid w:val="00826CB1"/>
    <w:rsid w:val="00832B47"/>
    <w:rsid w:val="00871563"/>
    <w:rsid w:val="008A34E9"/>
    <w:rsid w:val="008F2354"/>
    <w:rsid w:val="008F621A"/>
    <w:rsid w:val="009015CC"/>
    <w:rsid w:val="0091741D"/>
    <w:rsid w:val="00946E19"/>
    <w:rsid w:val="0098454B"/>
    <w:rsid w:val="009B70FC"/>
    <w:rsid w:val="009C3646"/>
    <w:rsid w:val="009D1E17"/>
    <w:rsid w:val="009E2D2D"/>
    <w:rsid w:val="00A60208"/>
    <w:rsid w:val="00A61DA6"/>
    <w:rsid w:val="00A90D2F"/>
    <w:rsid w:val="00AB5129"/>
    <w:rsid w:val="00AE5765"/>
    <w:rsid w:val="00B17313"/>
    <w:rsid w:val="00B2627F"/>
    <w:rsid w:val="00B66265"/>
    <w:rsid w:val="00B86427"/>
    <w:rsid w:val="00BE100A"/>
    <w:rsid w:val="00BE518C"/>
    <w:rsid w:val="00BF6902"/>
    <w:rsid w:val="00C5248A"/>
    <w:rsid w:val="00C5278E"/>
    <w:rsid w:val="00C85EED"/>
    <w:rsid w:val="00CB6175"/>
    <w:rsid w:val="00CD3327"/>
    <w:rsid w:val="00CF2427"/>
    <w:rsid w:val="00D06D74"/>
    <w:rsid w:val="00D24F12"/>
    <w:rsid w:val="00D25DDD"/>
    <w:rsid w:val="00D37DAC"/>
    <w:rsid w:val="00D60E0F"/>
    <w:rsid w:val="00D65D8D"/>
    <w:rsid w:val="00D86C1A"/>
    <w:rsid w:val="00D908F8"/>
    <w:rsid w:val="00D923E2"/>
    <w:rsid w:val="00DB670F"/>
    <w:rsid w:val="00DC004F"/>
    <w:rsid w:val="00DD3646"/>
    <w:rsid w:val="00DF2900"/>
    <w:rsid w:val="00E07BCF"/>
    <w:rsid w:val="00E11C82"/>
    <w:rsid w:val="00E1391E"/>
    <w:rsid w:val="00E31471"/>
    <w:rsid w:val="00E316B3"/>
    <w:rsid w:val="00E3233C"/>
    <w:rsid w:val="00E342D4"/>
    <w:rsid w:val="00E50990"/>
    <w:rsid w:val="00EA1613"/>
    <w:rsid w:val="00EB2882"/>
    <w:rsid w:val="00EC639C"/>
    <w:rsid w:val="00EF523C"/>
    <w:rsid w:val="00F03E60"/>
    <w:rsid w:val="00F13EF1"/>
    <w:rsid w:val="00F46EFB"/>
    <w:rsid w:val="00F76EA5"/>
    <w:rsid w:val="00FC3F92"/>
    <w:rsid w:val="00FC608E"/>
    <w:rsid w:val="00FD31B3"/>
    <w:rsid w:val="00FD7F9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nhideWhenUsed/>
    <w:rsid w:val="009B70FC"/>
    <w:pPr>
      <w:spacing w:after="0" w:line="240" w:lineRule="auto"/>
    </w:pPr>
    <w:rPr>
      <w:sz w:val="20"/>
      <w:szCs w:val="20"/>
    </w:rPr>
  </w:style>
  <w:style w:type="character" w:customStyle="1" w:styleId="NotedebasdepageCar">
    <w:name w:val="Note de bas de page Car"/>
    <w:basedOn w:val="Policepardfaut"/>
    <w:link w:val="Notedebasdepage"/>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 w:type="character" w:styleId="Lienhypertexte">
    <w:name w:val="Hyperlink"/>
    <w:basedOn w:val="Policepardfaut"/>
    <w:uiPriority w:val="99"/>
    <w:unhideWhenUsed/>
    <w:rsid w:val="00CB6175"/>
    <w:rPr>
      <w:color w:val="0563C1" w:themeColor="hyperlink"/>
      <w:u w:val="single"/>
    </w:rPr>
  </w:style>
  <w:style w:type="table" w:customStyle="1" w:styleId="Grilledutableau1">
    <w:name w:val="Grille du tableau1"/>
    <w:basedOn w:val="TableauNormal"/>
    <w:next w:val="Grilledutableau"/>
    <w:uiPriority w:val="39"/>
    <w:rsid w:val="006B1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08935-F0EF-4BE2-815B-8D2D73652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26</Pages>
  <Words>2942</Words>
  <Characters>16186</Characters>
  <Application>Microsoft Office Word</Application>
  <DocSecurity>0</DocSecurity>
  <Lines>134</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8</cp:revision>
  <cp:lastPrinted>2020-11-19T07:32:00Z</cp:lastPrinted>
  <dcterms:created xsi:type="dcterms:W3CDTF">2020-11-19T13:15:00Z</dcterms:created>
  <dcterms:modified xsi:type="dcterms:W3CDTF">2020-11-20T11:41:00Z</dcterms:modified>
</cp:coreProperties>
</file>