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9DC3" w14:textId="76C0E07C" w:rsidR="009729D3" w:rsidRPr="009729D3" w:rsidRDefault="009729D3" w:rsidP="009729D3">
      <w:pPr>
        <w:pStyle w:val="Standard"/>
        <w:jc w:val="center"/>
        <w:rPr>
          <w:rFonts w:ascii="Arial" w:hAnsi="Arial" w:cs="Arial"/>
          <w:b/>
          <w:bCs/>
          <w:sz w:val="28"/>
          <w:szCs w:val="36"/>
        </w:rPr>
      </w:pPr>
      <w:r w:rsidRPr="009729D3">
        <w:rPr>
          <w:rFonts w:ascii="Arial" w:hAnsi="Arial" w:cs="Arial"/>
          <w:b/>
          <w:bCs/>
          <w:sz w:val="28"/>
          <w:szCs w:val="36"/>
        </w:rPr>
        <w:t>MODELE DE DECISION SUR OPPOSITION</w:t>
      </w:r>
    </w:p>
    <w:p w14:paraId="2E05388A" w14:textId="77777777" w:rsidR="009729D3" w:rsidRDefault="009729D3" w:rsidP="009729D3">
      <w:pPr>
        <w:pStyle w:val="Standard"/>
        <w:rPr>
          <w:rFonts w:ascii="Arial" w:hAnsi="Arial" w:cs="Arial"/>
          <w:color w:val="FF0000"/>
          <w:szCs w:val="32"/>
        </w:rPr>
      </w:pPr>
    </w:p>
    <w:p w14:paraId="0E836E07" w14:textId="554D348A" w:rsidR="009729D3" w:rsidRDefault="009729D3" w:rsidP="009729D3">
      <w:pPr>
        <w:pStyle w:val="Standard"/>
        <w:rPr>
          <w:rFonts w:ascii="Arial" w:hAnsi="Arial" w:cs="Arial"/>
          <w:color w:val="FF0000"/>
          <w:szCs w:val="32"/>
        </w:rPr>
      </w:pPr>
      <w:r w:rsidRPr="009729D3">
        <w:rPr>
          <w:rFonts w:ascii="Arial" w:hAnsi="Arial" w:cs="Arial"/>
          <w:color w:val="FF0000"/>
          <w:szCs w:val="32"/>
        </w:rPr>
        <w:t>Il s’agit d’un</w:t>
      </w:r>
      <w:r w:rsidR="00CE606E">
        <w:rPr>
          <w:rFonts w:ascii="Arial" w:hAnsi="Arial" w:cs="Arial"/>
          <w:color w:val="FF0000"/>
          <w:szCs w:val="32"/>
        </w:rPr>
        <w:t xml:space="preserve"> modèle de décision lorsqu’une</w:t>
      </w:r>
      <w:r w:rsidR="009C2CF2">
        <w:rPr>
          <w:rFonts w:ascii="Arial" w:hAnsi="Arial" w:cs="Arial"/>
          <w:color w:val="FF0000"/>
          <w:szCs w:val="32"/>
        </w:rPr>
        <w:t xml:space="preserve"> opposition est formée à l’encontre d’une décision-type rendue par l’autorité communale. </w:t>
      </w:r>
      <w:r w:rsidR="003B47C9" w:rsidRPr="003B47C9">
        <w:rPr>
          <w:rFonts w:ascii="Arial" w:hAnsi="Arial" w:cs="Arial"/>
          <w:color w:val="FF0000"/>
          <w:szCs w:val="32"/>
        </w:rPr>
        <w:t>Il s’agit d’un</w:t>
      </w:r>
      <w:r w:rsidR="003B47C9">
        <w:rPr>
          <w:rFonts w:ascii="Arial" w:hAnsi="Arial" w:cs="Arial"/>
          <w:color w:val="FF0000"/>
          <w:szCs w:val="32"/>
        </w:rPr>
        <w:t xml:space="preserve"> modèle de décision</w:t>
      </w:r>
      <w:r w:rsidR="003B47C9" w:rsidRPr="003B47C9">
        <w:rPr>
          <w:rFonts w:ascii="Arial" w:hAnsi="Arial" w:cs="Arial"/>
          <w:color w:val="FF0000"/>
          <w:szCs w:val="32"/>
        </w:rPr>
        <w:t xml:space="preserve"> applicable pour des cas de police des constructions se situant en zone à bâtir et/ou hors zone à bâtir. </w:t>
      </w:r>
      <w:r w:rsidR="003B47C9">
        <w:rPr>
          <w:rFonts w:ascii="Arial" w:hAnsi="Arial" w:cs="Arial"/>
          <w:color w:val="FF0000"/>
          <w:szCs w:val="32"/>
        </w:rPr>
        <w:t>Il</w:t>
      </w:r>
      <w:r w:rsidRPr="009729D3">
        <w:rPr>
          <w:rFonts w:ascii="Arial" w:hAnsi="Arial" w:cs="Arial"/>
          <w:color w:val="FF0000"/>
          <w:szCs w:val="32"/>
        </w:rPr>
        <w:t xml:space="preserve"> doit être adaptée par l’autorité communale en fonction des circonstances du cas concret (notamment les passages surlignés en jaune).</w:t>
      </w:r>
      <w:r w:rsidR="00CD00B7">
        <w:rPr>
          <w:rFonts w:ascii="Arial" w:hAnsi="Arial" w:cs="Arial"/>
          <w:color w:val="FF0000"/>
          <w:szCs w:val="32"/>
        </w:rPr>
        <w:t xml:space="preserve"> </w:t>
      </w:r>
      <w:r w:rsidR="00CD00B7" w:rsidRPr="00CD00B7">
        <w:rPr>
          <w:rFonts w:ascii="Arial" w:hAnsi="Arial" w:cs="Arial"/>
          <w:color w:val="FF0000"/>
          <w:szCs w:val="32"/>
        </w:rPr>
        <w:t>Ce modèle est destiné aux situations dans lesquelles l’autorité communale rejette l’opposition dont elle est saisie.</w:t>
      </w:r>
    </w:p>
    <w:p w14:paraId="6BC30666" w14:textId="606B01C4" w:rsidR="00C048B9" w:rsidRDefault="009729D3" w:rsidP="00C048B9">
      <w:pPr>
        <w:suppressAutoHyphens w:val="0"/>
        <w:autoSpaceDE w:val="0"/>
        <w:textAlignment w:val="auto"/>
        <w:rPr>
          <w:rFonts w:ascii="Arial" w:hAnsi="Arial" w:cs="Arial"/>
          <w:b/>
          <w:bCs/>
          <w:sz w:val="20"/>
        </w:rPr>
      </w:pPr>
      <w:r w:rsidRPr="009729D3">
        <w:rPr>
          <w:rFonts w:ascii="Arial" w:hAnsi="Arial" w:cs="Arial"/>
          <w:noProof/>
          <w:kern w:val="0"/>
          <w:sz w:val="28"/>
          <w:szCs w:val="28"/>
          <w:lang w:val="fr-CH" w:eastAsia="fr-CH" w:bidi="ar-SA"/>
        </w:rPr>
        <mc:AlternateContent>
          <mc:Choice Requires="wps">
            <w:drawing>
              <wp:anchor distT="0" distB="0" distL="0" distR="0" simplePos="0" relativeHeight="251659264" behindDoc="1" locked="0" layoutInCell="1" allowOverlap="1" wp14:anchorId="4F0EB272" wp14:editId="01E08C98">
                <wp:simplePos x="0" y="0"/>
                <wp:positionH relativeFrom="page">
                  <wp:posOffset>1080770</wp:posOffset>
                </wp:positionH>
                <wp:positionV relativeFrom="paragraph">
                  <wp:posOffset>119380</wp:posOffset>
                </wp:positionV>
                <wp:extent cx="528066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660" cy="1270"/>
                        </a:xfrm>
                        <a:custGeom>
                          <a:avLst/>
                          <a:gdLst>
                            <a:gd name="T0" fmla="+- 0 1702 1702"/>
                            <a:gd name="T1" fmla="*/ T0 w 8316"/>
                            <a:gd name="T2" fmla="+- 0 10018 1702"/>
                            <a:gd name="T3" fmla="*/ T2 w 8316"/>
                          </a:gdLst>
                          <a:ahLst/>
                          <a:cxnLst>
                            <a:cxn ang="0">
                              <a:pos x="T1" y="0"/>
                            </a:cxn>
                            <a:cxn ang="0">
                              <a:pos x="T3" y="0"/>
                            </a:cxn>
                          </a:cxnLst>
                          <a:rect l="0" t="0" r="r" b="b"/>
                          <a:pathLst>
                            <a:path w="8316">
                              <a:moveTo>
                                <a:pt x="0" y="0"/>
                              </a:moveTo>
                              <a:lnTo>
                                <a:pt x="8316"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E8FF7" id="Freeform 2" o:spid="_x0000_s1026" style="position:absolute;margin-left:85.1pt;margin-top:9.4pt;width:41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" path="m,l8316,e" filled="f" strokeweight=".37678mm">
                <v:path arrowok="t" o:connecttype="custom" o:connectlocs="0,0;5280660,0" o:connectangles="0,0"/>
                <w10:wrap type="topAndBottom" anchorx="page"/>
              </v:shape>
            </w:pict>
          </mc:Fallback>
        </mc:AlternateContent>
      </w:r>
    </w:p>
    <w:p w14:paraId="305F9863" w14:textId="77777777" w:rsidR="00C048B9" w:rsidRDefault="00C048B9" w:rsidP="00C048B9">
      <w:pPr>
        <w:suppressAutoHyphens w:val="0"/>
        <w:autoSpaceDE w:val="0"/>
        <w:textAlignment w:val="auto"/>
        <w:rPr>
          <w:rFonts w:ascii="Arial" w:hAnsi="Arial" w:cs="Arial"/>
          <w:b/>
          <w:bCs/>
          <w:sz w:val="20"/>
        </w:rPr>
      </w:pPr>
    </w:p>
    <w:p w14:paraId="02222D90" w14:textId="77777777" w:rsidR="00C048B9" w:rsidRDefault="00C048B9" w:rsidP="00C048B9">
      <w:pPr>
        <w:suppressAutoHyphens w:val="0"/>
        <w:autoSpaceDE w:val="0"/>
        <w:textAlignment w:val="auto"/>
        <w:rPr>
          <w:rFonts w:ascii="Arial" w:hAnsi="Arial" w:cs="Arial"/>
          <w:b/>
          <w:bCs/>
          <w:sz w:val="20"/>
        </w:rPr>
      </w:pPr>
    </w:p>
    <w:p w14:paraId="2E60CEB2" w14:textId="77777777" w:rsidR="00C048B9" w:rsidRPr="00C048B9" w:rsidRDefault="00C048B9" w:rsidP="00C048B9">
      <w:pPr>
        <w:suppressAutoHyphens w:val="0"/>
        <w:autoSpaceDE w:val="0"/>
        <w:spacing w:before="92"/>
        <w:ind w:left="5066"/>
        <w:textAlignment w:val="auto"/>
        <w:rPr>
          <w:rFonts w:ascii="Arial" w:hAnsi="Arial" w:cs="Arial"/>
          <w:kern w:val="0"/>
          <w:sz w:val="22"/>
          <w:szCs w:val="22"/>
          <w:lang w:val="fr-CH" w:eastAsia="fr-CH" w:bidi="fr-CH"/>
        </w:rPr>
      </w:pPr>
      <w:r w:rsidRPr="00C048B9">
        <w:rPr>
          <w:rFonts w:ascii="Arial" w:hAnsi="Arial" w:cs="Arial"/>
          <w:kern w:val="0"/>
          <w:sz w:val="22"/>
          <w:szCs w:val="22"/>
          <w:u w:val="single"/>
          <w:lang w:val="fr-CH" w:eastAsia="fr-CH" w:bidi="fr-CH"/>
        </w:rPr>
        <w:t>Lettre recommandée</w:t>
      </w:r>
    </w:p>
    <w:p w14:paraId="52E6595B" w14:textId="5E84C627" w:rsidR="00C048B9" w:rsidRPr="00C048B9" w:rsidRDefault="00C048B9" w:rsidP="00C048B9">
      <w:pPr>
        <w:suppressAutoHyphens w:val="0"/>
        <w:autoSpaceDE w:val="0"/>
        <w:spacing w:before="92"/>
        <w:ind w:left="5066"/>
        <w:textAlignment w:val="auto"/>
        <w:rPr>
          <w:rFonts w:ascii="Arial" w:hAnsi="Arial" w:cs="Arial"/>
          <w:kern w:val="0"/>
          <w:sz w:val="22"/>
          <w:szCs w:val="22"/>
          <w:highlight w:val="yellow"/>
          <w:lang w:val="fr-CH" w:eastAsia="fr-CH" w:bidi="fr-CH"/>
        </w:rPr>
      </w:pPr>
      <w:r w:rsidRPr="00C048B9">
        <w:rPr>
          <w:rFonts w:ascii="Arial" w:hAnsi="Arial" w:cs="Arial"/>
          <w:kern w:val="0"/>
          <w:sz w:val="22"/>
          <w:szCs w:val="22"/>
          <w:highlight w:val="yellow"/>
          <w:lang w:val="fr-CH" w:eastAsia="fr-CH" w:bidi="fr-CH"/>
        </w:rPr>
        <w:t>Prénom et nom d</w:t>
      </w:r>
      <w:r>
        <w:rPr>
          <w:rFonts w:ascii="Arial" w:hAnsi="Arial" w:cs="Arial"/>
          <w:kern w:val="0"/>
          <w:sz w:val="22"/>
          <w:szCs w:val="22"/>
          <w:highlight w:val="yellow"/>
          <w:lang w:val="fr-CH" w:eastAsia="fr-CH" w:bidi="fr-CH"/>
        </w:rPr>
        <w:t>e l’opposant</w:t>
      </w:r>
    </w:p>
    <w:p w14:paraId="69FED7F7" w14:textId="7C971474" w:rsidR="00C048B9" w:rsidRPr="00C048B9" w:rsidRDefault="00C048B9" w:rsidP="00C048B9">
      <w:pPr>
        <w:suppressAutoHyphens w:val="0"/>
        <w:autoSpaceDE w:val="0"/>
        <w:spacing w:before="92"/>
        <w:ind w:left="5066"/>
        <w:textAlignment w:val="auto"/>
        <w:rPr>
          <w:rFonts w:ascii="Arial" w:hAnsi="Arial" w:cs="Arial"/>
          <w:kern w:val="0"/>
          <w:sz w:val="22"/>
          <w:szCs w:val="22"/>
          <w:lang w:val="fr-CH" w:eastAsia="fr-CH" w:bidi="fr-CH"/>
        </w:rPr>
      </w:pPr>
      <w:r w:rsidRPr="00C048B9">
        <w:rPr>
          <w:rFonts w:ascii="Arial" w:hAnsi="Arial" w:cs="Arial"/>
          <w:kern w:val="0"/>
          <w:sz w:val="22"/>
          <w:szCs w:val="22"/>
          <w:highlight w:val="yellow"/>
          <w:lang w:val="fr-CH" w:eastAsia="fr-CH" w:bidi="fr-CH"/>
        </w:rPr>
        <w:t>Adresse de l’opposant</w:t>
      </w:r>
    </w:p>
    <w:p w14:paraId="70B00BC0" w14:textId="77777777" w:rsidR="00C048B9" w:rsidRPr="00C048B9" w:rsidRDefault="00C048B9" w:rsidP="00C048B9">
      <w:pPr>
        <w:suppressAutoHyphens w:val="0"/>
        <w:autoSpaceDE w:val="0"/>
        <w:textAlignment w:val="auto"/>
        <w:rPr>
          <w:rFonts w:ascii="Arial" w:hAnsi="Arial" w:cs="Arial"/>
          <w:kern w:val="0"/>
          <w:sz w:val="22"/>
          <w:szCs w:val="22"/>
          <w:lang w:val="fr-CH" w:eastAsia="fr-CH" w:bidi="fr-CH"/>
        </w:rPr>
      </w:pPr>
    </w:p>
    <w:p w14:paraId="2CBFA99B" w14:textId="77777777" w:rsidR="00C048B9" w:rsidRPr="00C048B9" w:rsidRDefault="00C048B9" w:rsidP="00C048B9">
      <w:pPr>
        <w:suppressAutoHyphens w:val="0"/>
        <w:autoSpaceDE w:val="0"/>
        <w:spacing w:before="7"/>
        <w:textAlignment w:val="auto"/>
        <w:rPr>
          <w:rFonts w:ascii="Arial" w:hAnsi="Arial" w:cs="Arial"/>
          <w:kern w:val="0"/>
          <w:sz w:val="22"/>
          <w:szCs w:val="22"/>
          <w:lang w:val="fr-CH" w:eastAsia="fr-CH" w:bidi="fr-CH"/>
        </w:rPr>
      </w:pPr>
    </w:p>
    <w:p w14:paraId="4FDA65AA" w14:textId="77777777" w:rsidR="00C048B9" w:rsidRPr="00C048B9" w:rsidRDefault="00C048B9" w:rsidP="00C048B9">
      <w:pPr>
        <w:suppressAutoHyphens w:val="0"/>
        <w:autoSpaceDE w:val="0"/>
        <w:spacing w:before="1"/>
        <w:ind w:left="5066"/>
        <w:textAlignment w:val="auto"/>
        <w:rPr>
          <w:rFonts w:ascii="Arial" w:hAnsi="Arial" w:cs="Arial"/>
          <w:kern w:val="0"/>
          <w:sz w:val="22"/>
          <w:szCs w:val="22"/>
          <w:lang w:val="fr-CH" w:eastAsia="fr-CH" w:bidi="fr-CH"/>
        </w:rPr>
      </w:pPr>
      <w:r w:rsidRPr="00C048B9">
        <w:rPr>
          <w:rFonts w:ascii="Arial" w:hAnsi="Arial" w:cs="Arial"/>
          <w:kern w:val="0"/>
          <w:sz w:val="22"/>
          <w:szCs w:val="22"/>
          <w:highlight w:val="yellow"/>
          <w:lang w:val="fr-CH" w:eastAsia="fr-CH" w:bidi="fr-CH"/>
        </w:rPr>
        <w:t>Date :</w:t>
      </w:r>
    </w:p>
    <w:p w14:paraId="33662B69" w14:textId="77777777" w:rsidR="00DB7655" w:rsidRDefault="00DB7655" w:rsidP="00C048B9">
      <w:pPr>
        <w:pStyle w:val="Textbody"/>
        <w:spacing w:after="0"/>
        <w:rPr>
          <w:rFonts w:ascii="Arial" w:hAnsi="Arial" w:cs="Arial"/>
          <w:b/>
          <w:bCs/>
          <w:sz w:val="22"/>
          <w:szCs w:val="22"/>
        </w:rPr>
      </w:pPr>
    </w:p>
    <w:p w14:paraId="2F0E53EE" w14:textId="77777777" w:rsidR="00C048B9" w:rsidRPr="00035934" w:rsidRDefault="00C048B9" w:rsidP="00DB7655">
      <w:pPr>
        <w:pStyle w:val="Textbody"/>
        <w:rPr>
          <w:rFonts w:ascii="Arial" w:hAnsi="Arial" w:cs="Arial"/>
          <w:b/>
          <w:bCs/>
          <w:sz w:val="22"/>
          <w:szCs w:val="22"/>
        </w:rPr>
      </w:pPr>
    </w:p>
    <w:p w14:paraId="719C3B93" w14:textId="77777777" w:rsidR="00DB7655" w:rsidRPr="00C048B9" w:rsidRDefault="00DB7655" w:rsidP="00C048B9">
      <w:pPr>
        <w:jc w:val="center"/>
        <w:textAlignment w:val="auto"/>
        <w:rPr>
          <w:rFonts w:ascii="Arial" w:hAnsi="Arial" w:cs="Arial"/>
          <w:b/>
          <w:sz w:val="28"/>
          <w:szCs w:val="28"/>
        </w:rPr>
      </w:pPr>
      <w:r w:rsidRPr="00C048B9">
        <w:rPr>
          <w:rFonts w:ascii="Arial" w:hAnsi="Arial" w:cs="Arial"/>
          <w:b/>
          <w:sz w:val="28"/>
          <w:szCs w:val="28"/>
        </w:rPr>
        <w:t>DECISION SUR OPPOSITION</w:t>
      </w:r>
    </w:p>
    <w:p w14:paraId="33A1851F" w14:textId="77777777" w:rsidR="00C048B9" w:rsidRDefault="00C048B9" w:rsidP="00C048B9">
      <w:pPr>
        <w:jc w:val="center"/>
        <w:textAlignment w:val="auto"/>
        <w:rPr>
          <w:rFonts w:ascii="Arial" w:hAnsi="Arial" w:cs="Arial"/>
          <w:b/>
          <w:sz w:val="22"/>
          <w:szCs w:val="22"/>
        </w:rPr>
      </w:pPr>
    </w:p>
    <w:p w14:paraId="0B7F3BAF" w14:textId="77777777" w:rsidR="00C048B9" w:rsidRPr="00C048B9" w:rsidRDefault="00C048B9" w:rsidP="00C048B9">
      <w:pPr>
        <w:jc w:val="center"/>
        <w:textAlignment w:val="auto"/>
        <w:rPr>
          <w:rFonts w:ascii="Arial" w:hAnsi="Arial" w:cs="Arial"/>
          <w:b/>
          <w:sz w:val="22"/>
          <w:szCs w:val="22"/>
        </w:rPr>
      </w:pPr>
    </w:p>
    <w:p w14:paraId="11A66DD7" w14:textId="7B700C6F" w:rsidR="00DB7655" w:rsidRPr="00035934" w:rsidRDefault="00C048B9" w:rsidP="00C048B9">
      <w:pPr>
        <w:pStyle w:val="Textbody"/>
        <w:rPr>
          <w:rFonts w:ascii="Arial" w:hAnsi="Arial" w:cs="Arial"/>
          <w:b/>
          <w:sz w:val="22"/>
          <w:szCs w:val="22"/>
        </w:rPr>
      </w:pPr>
      <w:r>
        <w:rPr>
          <w:rFonts w:ascii="Arial" w:hAnsi="Arial" w:cs="Arial"/>
          <w:b/>
          <w:sz w:val="22"/>
          <w:szCs w:val="22"/>
        </w:rPr>
        <w:t>relative à</w:t>
      </w:r>
      <w:r w:rsidR="00DB7655" w:rsidRPr="00035934">
        <w:rPr>
          <w:rFonts w:ascii="Arial" w:hAnsi="Arial" w:cs="Arial"/>
          <w:b/>
          <w:sz w:val="22"/>
          <w:szCs w:val="22"/>
        </w:rPr>
        <w:t xml:space="preserve"> </w:t>
      </w:r>
      <w:r>
        <w:rPr>
          <w:rFonts w:ascii="Arial" w:hAnsi="Arial" w:cs="Arial"/>
          <w:b/>
          <w:sz w:val="22"/>
          <w:szCs w:val="22"/>
        </w:rPr>
        <w:t xml:space="preserve">la décision du </w:t>
      </w:r>
      <w:r w:rsidR="009729D3">
        <w:rPr>
          <w:rFonts w:ascii="Arial" w:hAnsi="Arial" w:cs="Arial"/>
          <w:b/>
          <w:sz w:val="22"/>
          <w:szCs w:val="22"/>
          <w:highlight w:val="yellow"/>
        </w:rPr>
        <w:t>…</w:t>
      </w:r>
      <w:r w:rsidR="009729D3" w:rsidRPr="009729D3">
        <w:rPr>
          <w:rFonts w:ascii="Arial" w:hAnsi="Arial" w:cs="Arial"/>
          <w:b/>
          <w:sz w:val="22"/>
          <w:szCs w:val="22"/>
          <w:highlight w:val="yellow"/>
        </w:rPr>
        <w:t xml:space="preserve"> </w:t>
      </w:r>
      <w:r w:rsidR="009729D3" w:rsidRPr="009729D3">
        <w:rPr>
          <w:rFonts w:ascii="Arial" w:hAnsi="Arial" w:cs="Arial"/>
          <w:b/>
          <w:sz w:val="18"/>
          <w:szCs w:val="18"/>
          <w:highlight w:val="yellow"/>
        </w:rPr>
        <w:t xml:space="preserve">(mettre la </w:t>
      </w:r>
      <w:r>
        <w:rPr>
          <w:rFonts w:ascii="Arial" w:hAnsi="Arial" w:cs="Arial"/>
          <w:b/>
          <w:sz w:val="18"/>
          <w:szCs w:val="18"/>
          <w:highlight w:val="yellow"/>
        </w:rPr>
        <w:t xml:space="preserve">date de la décision) </w:t>
      </w:r>
      <w:r w:rsidRPr="00C048B9">
        <w:rPr>
          <w:rFonts w:ascii="Arial" w:hAnsi="Arial" w:cs="Arial"/>
          <w:b/>
          <w:sz w:val="22"/>
          <w:szCs w:val="22"/>
        </w:rPr>
        <w:t xml:space="preserve">rendue par le Conseil communal de </w:t>
      </w:r>
      <w:r>
        <w:rPr>
          <w:rFonts w:ascii="Arial" w:hAnsi="Arial" w:cs="Arial"/>
          <w:b/>
          <w:sz w:val="18"/>
          <w:szCs w:val="18"/>
          <w:highlight w:val="yellow"/>
        </w:rPr>
        <w:t xml:space="preserve">… </w:t>
      </w:r>
      <w:r w:rsidRPr="00C048B9">
        <w:rPr>
          <w:rFonts w:ascii="Arial" w:hAnsi="Arial" w:cs="Arial"/>
          <w:b/>
          <w:sz w:val="22"/>
          <w:szCs w:val="22"/>
        </w:rPr>
        <w:t xml:space="preserve">ordonnant </w:t>
      </w:r>
      <w:r>
        <w:rPr>
          <w:rFonts w:ascii="Arial" w:hAnsi="Arial" w:cs="Arial"/>
          <w:b/>
          <w:sz w:val="18"/>
          <w:szCs w:val="18"/>
          <w:highlight w:val="yellow"/>
        </w:rPr>
        <w:t xml:space="preserve">… </w:t>
      </w:r>
      <w:r w:rsidRPr="00C048B9">
        <w:rPr>
          <w:rFonts w:ascii="Arial" w:hAnsi="Arial" w:cs="Arial"/>
          <w:b/>
          <w:sz w:val="18"/>
          <w:szCs w:val="18"/>
          <w:highlight w:val="yellow"/>
        </w:rPr>
        <w:t>(par exemple : le dépôt d’une demande de permis de construire pour … OU le rétablissement de l’état conforme à la loi pour .</w:t>
      </w:r>
      <w:r w:rsidR="009E284D">
        <w:rPr>
          <w:rFonts w:ascii="Arial" w:hAnsi="Arial" w:cs="Arial"/>
          <w:b/>
          <w:sz w:val="18"/>
          <w:szCs w:val="18"/>
          <w:highlight w:val="yellow"/>
        </w:rPr>
        <w:t>.</w:t>
      </w:r>
      <w:r w:rsidRPr="00C048B9">
        <w:rPr>
          <w:rFonts w:ascii="Arial" w:hAnsi="Arial" w:cs="Arial"/>
          <w:b/>
          <w:sz w:val="18"/>
          <w:szCs w:val="18"/>
          <w:highlight w:val="yellow"/>
        </w:rPr>
        <w:t>.)</w:t>
      </w:r>
    </w:p>
    <w:p w14:paraId="38D09943" w14:textId="77777777" w:rsidR="00DB7655" w:rsidRDefault="00DB7655" w:rsidP="00DB7655">
      <w:pPr>
        <w:pStyle w:val="Textbody"/>
        <w:rPr>
          <w:rFonts w:ascii="Arial" w:hAnsi="Arial" w:cs="Arial"/>
          <w:sz w:val="22"/>
          <w:szCs w:val="22"/>
        </w:rPr>
      </w:pPr>
    </w:p>
    <w:p w14:paraId="36812B0F" w14:textId="77777777" w:rsidR="00C048B9" w:rsidRPr="00035934" w:rsidRDefault="00C048B9" w:rsidP="00DB7655">
      <w:pPr>
        <w:pStyle w:val="Textbody"/>
        <w:rPr>
          <w:rFonts w:ascii="Arial" w:hAnsi="Arial" w:cs="Arial"/>
          <w:sz w:val="22"/>
          <w:szCs w:val="22"/>
        </w:rPr>
      </w:pPr>
    </w:p>
    <w:p w14:paraId="3594761C" w14:textId="7DD773F1" w:rsidR="00DB7655" w:rsidRDefault="006E0239" w:rsidP="003E01F5">
      <w:pPr>
        <w:pStyle w:val="Textbody"/>
        <w:numPr>
          <w:ilvl w:val="0"/>
          <w:numId w:val="2"/>
        </w:numPr>
        <w:ind w:left="567" w:hanging="578"/>
        <w:rPr>
          <w:rFonts w:ascii="Arial" w:hAnsi="Arial" w:cs="Arial"/>
          <w:b/>
          <w:bCs/>
          <w:sz w:val="22"/>
          <w:szCs w:val="22"/>
        </w:rPr>
      </w:pPr>
      <w:r w:rsidRPr="006E0239">
        <w:rPr>
          <w:rFonts w:ascii="Arial" w:hAnsi="Arial" w:cs="Arial"/>
          <w:b/>
          <w:bCs/>
          <w:sz w:val="22"/>
          <w:szCs w:val="22"/>
        </w:rPr>
        <w:t xml:space="preserve">En fait </w:t>
      </w:r>
    </w:p>
    <w:p w14:paraId="65DF0F25" w14:textId="77777777" w:rsidR="00FD3430" w:rsidRPr="006E0239" w:rsidRDefault="00FD3430" w:rsidP="00FD3430">
      <w:pPr>
        <w:pStyle w:val="Textbody"/>
        <w:ind w:left="284"/>
        <w:rPr>
          <w:rFonts w:ascii="Arial" w:hAnsi="Arial" w:cs="Arial"/>
          <w:b/>
          <w:bCs/>
          <w:sz w:val="22"/>
          <w:szCs w:val="22"/>
        </w:rPr>
      </w:pPr>
    </w:p>
    <w:p w14:paraId="6AD20BC1" w14:textId="59184D18" w:rsidR="0070142E" w:rsidRDefault="0070142E" w:rsidP="003E01F5">
      <w:pPr>
        <w:pStyle w:val="Textbody"/>
        <w:numPr>
          <w:ilvl w:val="0"/>
          <w:numId w:val="3"/>
        </w:numPr>
        <w:ind w:left="567" w:hanging="567"/>
        <w:rPr>
          <w:rFonts w:ascii="Arial" w:hAnsi="Arial" w:cs="Arial"/>
          <w:sz w:val="22"/>
          <w:szCs w:val="22"/>
        </w:rPr>
      </w:pPr>
      <w:r>
        <w:rPr>
          <w:rFonts w:ascii="Arial" w:hAnsi="Arial" w:cs="Arial"/>
          <w:sz w:val="22"/>
          <w:szCs w:val="22"/>
        </w:rPr>
        <w:t xml:space="preserve">En date du </w:t>
      </w:r>
      <w:r w:rsidRPr="0070142E">
        <w:rPr>
          <w:rFonts w:ascii="Arial" w:hAnsi="Arial" w:cs="Arial"/>
          <w:sz w:val="22"/>
          <w:szCs w:val="22"/>
          <w:highlight w:val="yellow"/>
        </w:rPr>
        <w:t>…</w:t>
      </w:r>
      <w:r>
        <w:rPr>
          <w:rFonts w:ascii="Arial" w:hAnsi="Arial" w:cs="Arial"/>
          <w:sz w:val="22"/>
          <w:szCs w:val="22"/>
        </w:rPr>
        <w:t>, la Conseil communale de ... a connaissance d’un potentiel cas de police des constructions sur</w:t>
      </w:r>
      <w:r w:rsidRPr="0070142E">
        <w:t xml:space="preserve"> </w:t>
      </w:r>
      <w:r w:rsidRPr="0070142E">
        <w:rPr>
          <w:rFonts w:ascii="Arial" w:hAnsi="Arial" w:cs="Arial"/>
          <w:sz w:val="22"/>
          <w:szCs w:val="22"/>
          <w:highlight w:val="yellow"/>
        </w:rPr>
        <w:t>la (les) parcelle(s)</w:t>
      </w:r>
      <w:r w:rsidRPr="0070142E">
        <w:rPr>
          <w:rFonts w:ascii="Arial" w:hAnsi="Arial" w:cs="Arial"/>
          <w:sz w:val="22"/>
          <w:szCs w:val="22"/>
        </w:rPr>
        <w:t xml:space="preserve"> n° </w:t>
      </w:r>
      <w:r w:rsidRPr="0070142E">
        <w:rPr>
          <w:rFonts w:ascii="Arial" w:hAnsi="Arial" w:cs="Arial"/>
          <w:sz w:val="22"/>
          <w:szCs w:val="22"/>
          <w:highlight w:val="yellow"/>
        </w:rPr>
        <w:t>…</w:t>
      </w:r>
      <w:r w:rsidRPr="0070142E">
        <w:rPr>
          <w:rFonts w:ascii="Arial" w:hAnsi="Arial" w:cs="Arial"/>
          <w:sz w:val="22"/>
          <w:szCs w:val="22"/>
        </w:rPr>
        <w:t xml:space="preserve">, du ban de </w:t>
      </w:r>
      <w:r w:rsidRPr="0070142E">
        <w:rPr>
          <w:rFonts w:ascii="Arial" w:hAnsi="Arial" w:cs="Arial"/>
          <w:sz w:val="22"/>
          <w:szCs w:val="22"/>
          <w:highlight w:val="yellow"/>
        </w:rPr>
        <w:t>…</w:t>
      </w:r>
      <w:r>
        <w:rPr>
          <w:rFonts w:ascii="Arial" w:hAnsi="Arial" w:cs="Arial"/>
          <w:sz w:val="22"/>
          <w:szCs w:val="22"/>
        </w:rPr>
        <w:t xml:space="preserve">. </w:t>
      </w:r>
    </w:p>
    <w:p w14:paraId="1B83D0B0" w14:textId="15038253" w:rsidR="00304D11" w:rsidRDefault="00304D11" w:rsidP="003E01F5">
      <w:pPr>
        <w:pStyle w:val="Textbody"/>
        <w:numPr>
          <w:ilvl w:val="0"/>
          <w:numId w:val="3"/>
        </w:numPr>
        <w:ind w:left="567" w:hanging="567"/>
        <w:rPr>
          <w:rFonts w:ascii="Arial" w:hAnsi="Arial" w:cs="Arial"/>
          <w:sz w:val="22"/>
          <w:szCs w:val="22"/>
        </w:rPr>
      </w:pPr>
      <w:r>
        <w:rPr>
          <w:rFonts w:ascii="Arial" w:hAnsi="Arial" w:cs="Arial"/>
          <w:sz w:val="22"/>
          <w:szCs w:val="22"/>
        </w:rPr>
        <w:t xml:space="preserve">Par courrier du </w:t>
      </w:r>
      <w:r w:rsidR="00C048B9" w:rsidRPr="00C048B9">
        <w:rPr>
          <w:rFonts w:ascii="Arial" w:hAnsi="Arial" w:cs="Arial"/>
          <w:sz w:val="22"/>
          <w:szCs w:val="22"/>
          <w:highlight w:val="yellow"/>
        </w:rPr>
        <w:t xml:space="preserve">… </w:t>
      </w:r>
      <w:r w:rsidR="00C048B9" w:rsidRPr="00C048B9">
        <w:rPr>
          <w:rFonts w:ascii="Arial" w:hAnsi="Arial" w:cs="Arial"/>
          <w:sz w:val="18"/>
          <w:szCs w:val="18"/>
          <w:highlight w:val="yellow"/>
        </w:rPr>
        <w:t>(date du courrier)</w:t>
      </w:r>
      <w:r w:rsidR="00C048B9">
        <w:rPr>
          <w:rFonts w:ascii="Arial" w:hAnsi="Arial" w:cs="Arial"/>
          <w:sz w:val="22"/>
          <w:szCs w:val="22"/>
        </w:rPr>
        <w:t xml:space="preserve"> adressé à </w:t>
      </w:r>
      <w:r w:rsidR="00C048B9" w:rsidRPr="00C048B9">
        <w:rPr>
          <w:rFonts w:ascii="Arial" w:hAnsi="Arial" w:cs="Arial"/>
          <w:sz w:val="22"/>
          <w:szCs w:val="22"/>
          <w:highlight w:val="yellow"/>
        </w:rPr>
        <w:t>…</w:t>
      </w:r>
      <w:r w:rsidR="00C048B9">
        <w:rPr>
          <w:rFonts w:ascii="Arial" w:hAnsi="Arial" w:cs="Arial"/>
          <w:sz w:val="22"/>
          <w:szCs w:val="22"/>
          <w:highlight w:val="yellow"/>
        </w:rPr>
        <w:t xml:space="preserve"> </w:t>
      </w:r>
      <w:r w:rsidR="00C048B9" w:rsidRPr="00C048B9">
        <w:rPr>
          <w:rFonts w:ascii="Arial" w:hAnsi="Arial" w:cs="Arial"/>
          <w:sz w:val="18"/>
          <w:szCs w:val="18"/>
          <w:highlight w:val="yellow"/>
        </w:rPr>
        <w:t>(nom de l’opposant)</w:t>
      </w:r>
      <w:r w:rsidR="00C048B9">
        <w:rPr>
          <w:rFonts w:ascii="Arial" w:hAnsi="Arial" w:cs="Arial"/>
          <w:sz w:val="22"/>
          <w:szCs w:val="22"/>
        </w:rPr>
        <w:t xml:space="preserve"> (ci-après : l’opposant)</w:t>
      </w:r>
      <w:r>
        <w:rPr>
          <w:rFonts w:ascii="Arial" w:hAnsi="Arial" w:cs="Arial"/>
          <w:sz w:val="22"/>
          <w:szCs w:val="22"/>
        </w:rPr>
        <w:t xml:space="preserve">, le Conseil communal </w:t>
      </w:r>
      <w:r w:rsidR="00C048B9" w:rsidRPr="00C048B9">
        <w:rPr>
          <w:rFonts w:ascii="Arial" w:hAnsi="Arial" w:cs="Arial"/>
          <w:sz w:val="22"/>
          <w:szCs w:val="22"/>
          <w:highlight w:val="yellow"/>
        </w:rPr>
        <w:t>demande</w:t>
      </w:r>
      <w:r w:rsidR="0070142E">
        <w:rPr>
          <w:rFonts w:ascii="Arial" w:hAnsi="Arial" w:cs="Arial"/>
          <w:sz w:val="22"/>
          <w:szCs w:val="22"/>
          <w:highlight w:val="yellow"/>
        </w:rPr>
        <w:t xml:space="preserve"> des informations</w:t>
      </w:r>
      <w:r w:rsidR="00C048B9" w:rsidRPr="00C048B9">
        <w:rPr>
          <w:rFonts w:ascii="Arial" w:hAnsi="Arial" w:cs="Arial"/>
          <w:sz w:val="22"/>
          <w:szCs w:val="22"/>
          <w:highlight w:val="yellow"/>
        </w:rPr>
        <w:t>/</w:t>
      </w:r>
      <w:r w:rsidR="0070142E">
        <w:rPr>
          <w:rFonts w:ascii="Arial" w:hAnsi="Arial" w:cs="Arial"/>
          <w:sz w:val="22"/>
          <w:szCs w:val="22"/>
          <w:highlight w:val="yellow"/>
        </w:rPr>
        <w:t>informe</w:t>
      </w:r>
      <w:r w:rsidR="00C048B9" w:rsidRPr="00C048B9">
        <w:rPr>
          <w:rFonts w:ascii="Arial" w:hAnsi="Arial" w:cs="Arial"/>
          <w:sz w:val="22"/>
          <w:szCs w:val="22"/>
          <w:highlight w:val="yellow"/>
        </w:rPr>
        <w:t>…</w:t>
      </w:r>
      <w:r w:rsidR="00C048B9">
        <w:rPr>
          <w:rFonts w:ascii="Arial" w:hAnsi="Arial" w:cs="Arial"/>
          <w:sz w:val="22"/>
          <w:szCs w:val="22"/>
        </w:rPr>
        <w:t>.</w:t>
      </w:r>
      <w:r>
        <w:rPr>
          <w:rFonts w:ascii="Arial" w:hAnsi="Arial" w:cs="Arial"/>
          <w:sz w:val="22"/>
          <w:szCs w:val="22"/>
        </w:rPr>
        <w:t xml:space="preserve"> </w:t>
      </w:r>
    </w:p>
    <w:p w14:paraId="451F450C" w14:textId="223E7741" w:rsidR="0070142E" w:rsidRDefault="0070142E" w:rsidP="003E01F5">
      <w:pPr>
        <w:pStyle w:val="Textbody"/>
        <w:numPr>
          <w:ilvl w:val="0"/>
          <w:numId w:val="3"/>
        </w:numPr>
        <w:ind w:left="567" w:hanging="567"/>
        <w:rPr>
          <w:rFonts w:ascii="Arial" w:hAnsi="Arial" w:cs="Arial"/>
          <w:sz w:val="22"/>
          <w:szCs w:val="22"/>
        </w:rPr>
      </w:pPr>
      <w:r>
        <w:rPr>
          <w:rFonts w:ascii="Arial" w:hAnsi="Arial" w:cs="Arial"/>
          <w:sz w:val="22"/>
          <w:szCs w:val="22"/>
        </w:rPr>
        <w:t xml:space="preserve">En date du </w:t>
      </w:r>
      <w:r w:rsidRPr="0070142E">
        <w:rPr>
          <w:rFonts w:ascii="Arial" w:hAnsi="Arial" w:cs="Arial"/>
          <w:sz w:val="22"/>
          <w:szCs w:val="22"/>
          <w:highlight w:val="yellow"/>
        </w:rPr>
        <w:t>…</w:t>
      </w:r>
      <w:r>
        <w:rPr>
          <w:rFonts w:ascii="Arial" w:hAnsi="Arial" w:cs="Arial"/>
          <w:sz w:val="22"/>
          <w:szCs w:val="22"/>
        </w:rPr>
        <w:t xml:space="preserve">, une visite sur place a lieu en présence de </w:t>
      </w:r>
      <w:r w:rsidRPr="0070142E">
        <w:rPr>
          <w:rFonts w:ascii="Arial" w:hAnsi="Arial" w:cs="Arial"/>
          <w:sz w:val="22"/>
          <w:szCs w:val="22"/>
          <w:highlight w:val="yellow"/>
        </w:rPr>
        <w:t>…</w:t>
      </w:r>
      <w:r>
        <w:rPr>
          <w:rFonts w:ascii="Arial" w:hAnsi="Arial" w:cs="Arial"/>
          <w:sz w:val="22"/>
          <w:szCs w:val="22"/>
        </w:rPr>
        <w:t xml:space="preserve">. </w:t>
      </w:r>
    </w:p>
    <w:p w14:paraId="2AE9B27A" w14:textId="42AB6A71" w:rsidR="00304D11" w:rsidRDefault="00304D11" w:rsidP="003E01F5">
      <w:pPr>
        <w:pStyle w:val="Textbody"/>
        <w:numPr>
          <w:ilvl w:val="0"/>
          <w:numId w:val="3"/>
        </w:numPr>
        <w:ind w:left="567" w:hanging="567"/>
        <w:rPr>
          <w:rFonts w:ascii="Arial" w:hAnsi="Arial" w:cs="Arial"/>
          <w:sz w:val="22"/>
          <w:szCs w:val="22"/>
        </w:rPr>
      </w:pPr>
      <w:r>
        <w:rPr>
          <w:rFonts w:ascii="Arial" w:hAnsi="Arial" w:cs="Arial"/>
          <w:sz w:val="22"/>
          <w:szCs w:val="22"/>
        </w:rPr>
        <w:t xml:space="preserve">Par décision du </w:t>
      </w:r>
      <w:r w:rsidR="00C048B9" w:rsidRPr="00FD3430">
        <w:rPr>
          <w:rFonts w:ascii="Arial" w:hAnsi="Arial" w:cs="Arial"/>
          <w:sz w:val="22"/>
          <w:szCs w:val="22"/>
          <w:highlight w:val="yellow"/>
        </w:rPr>
        <w:t xml:space="preserve">… </w:t>
      </w:r>
      <w:r w:rsidR="00C048B9" w:rsidRPr="00FD3430">
        <w:rPr>
          <w:rFonts w:ascii="Arial" w:hAnsi="Arial" w:cs="Arial"/>
          <w:sz w:val="18"/>
          <w:szCs w:val="18"/>
          <w:highlight w:val="yellow"/>
        </w:rPr>
        <w:t>(date de la décision)</w:t>
      </w:r>
      <w:r w:rsidR="00DB7655" w:rsidRPr="00035934">
        <w:rPr>
          <w:rFonts w:ascii="Arial" w:hAnsi="Arial" w:cs="Arial"/>
          <w:sz w:val="22"/>
          <w:szCs w:val="22"/>
        </w:rPr>
        <w:t xml:space="preserve">, le Conseil communal </w:t>
      </w:r>
      <w:r w:rsidR="00C048B9">
        <w:rPr>
          <w:rFonts w:ascii="Arial" w:hAnsi="Arial" w:cs="Arial"/>
          <w:sz w:val="22"/>
          <w:szCs w:val="22"/>
        </w:rPr>
        <w:t>ordonne</w:t>
      </w:r>
      <w:r w:rsidR="00DB7655" w:rsidRPr="00035934">
        <w:rPr>
          <w:rFonts w:ascii="Arial" w:hAnsi="Arial" w:cs="Arial"/>
          <w:sz w:val="22"/>
          <w:szCs w:val="22"/>
        </w:rPr>
        <w:t xml:space="preserve"> </w:t>
      </w:r>
      <w:r w:rsidRPr="00C048B9">
        <w:rPr>
          <w:rFonts w:ascii="Arial" w:hAnsi="Arial" w:cs="Arial"/>
          <w:sz w:val="22"/>
          <w:szCs w:val="22"/>
          <w:highlight w:val="yellow"/>
        </w:rPr>
        <w:t>…</w:t>
      </w:r>
    </w:p>
    <w:p w14:paraId="6270B12F" w14:textId="21C030B0" w:rsidR="00DB7655" w:rsidRDefault="00C048B9" w:rsidP="003E01F5">
      <w:pPr>
        <w:pStyle w:val="Textbody"/>
        <w:numPr>
          <w:ilvl w:val="0"/>
          <w:numId w:val="3"/>
        </w:numPr>
        <w:ind w:left="567" w:hanging="567"/>
        <w:rPr>
          <w:rFonts w:ascii="Arial" w:hAnsi="Arial" w:cs="Arial"/>
          <w:sz w:val="22"/>
          <w:szCs w:val="22"/>
        </w:rPr>
      </w:pPr>
      <w:r>
        <w:rPr>
          <w:rFonts w:ascii="Arial" w:hAnsi="Arial" w:cs="Arial"/>
          <w:sz w:val="22"/>
          <w:szCs w:val="22"/>
        </w:rPr>
        <w:t xml:space="preserve">En date du </w:t>
      </w:r>
      <w:r w:rsidRPr="00FD3430">
        <w:rPr>
          <w:rFonts w:ascii="Arial" w:hAnsi="Arial" w:cs="Arial"/>
          <w:sz w:val="22"/>
          <w:szCs w:val="22"/>
          <w:highlight w:val="yellow"/>
        </w:rPr>
        <w:t xml:space="preserve">… </w:t>
      </w:r>
      <w:r w:rsidRPr="00FD3430">
        <w:rPr>
          <w:rFonts w:ascii="Arial" w:hAnsi="Arial" w:cs="Arial"/>
          <w:sz w:val="18"/>
          <w:szCs w:val="18"/>
          <w:highlight w:val="yellow"/>
        </w:rPr>
        <w:t>(date de l’opposition)</w:t>
      </w:r>
      <w:r w:rsidR="009C5918">
        <w:rPr>
          <w:rFonts w:ascii="Arial" w:hAnsi="Arial" w:cs="Arial"/>
          <w:sz w:val="22"/>
          <w:szCs w:val="22"/>
        </w:rPr>
        <w:t xml:space="preserve">, </w:t>
      </w:r>
      <w:r w:rsidR="00FD3430">
        <w:rPr>
          <w:rFonts w:ascii="Arial" w:hAnsi="Arial" w:cs="Arial"/>
          <w:sz w:val="22"/>
          <w:szCs w:val="22"/>
        </w:rPr>
        <w:t>l’opposant</w:t>
      </w:r>
      <w:r w:rsidR="009C5918">
        <w:rPr>
          <w:rFonts w:ascii="Arial" w:hAnsi="Arial" w:cs="Arial"/>
          <w:sz w:val="22"/>
          <w:szCs w:val="22"/>
        </w:rPr>
        <w:t xml:space="preserve"> </w:t>
      </w:r>
      <w:r w:rsidR="00DB7655" w:rsidRPr="00035934">
        <w:rPr>
          <w:rFonts w:ascii="Arial" w:hAnsi="Arial" w:cs="Arial"/>
          <w:sz w:val="22"/>
          <w:szCs w:val="22"/>
        </w:rPr>
        <w:t>form</w:t>
      </w:r>
      <w:r w:rsidR="0070142E">
        <w:rPr>
          <w:rFonts w:ascii="Arial" w:hAnsi="Arial" w:cs="Arial"/>
          <w:sz w:val="22"/>
          <w:szCs w:val="22"/>
        </w:rPr>
        <w:t>e</w:t>
      </w:r>
      <w:r w:rsidR="00DB7655" w:rsidRPr="00035934">
        <w:rPr>
          <w:rFonts w:ascii="Arial" w:hAnsi="Arial" w:cs="Arial"/>
          <w:sz w:val="22"/>
          <w:szCs w:val="22"/>
        </w:rPr>
        <w:t xml:space="preserve"> opposition contre ladite décision. </w:t>
      </w:r>
    </w:p>
    <w:p w14:paraId="17C2B7F5" w14:textId="51128F8C" w:rsidR="006E0239" w:rsidRPr="00FD3430" w:rsidRDefault="006E0239" w:rsidP="003E01F5">
      <w:pPr>
        <w:pStyle w:val="Textbody"/>
        <w:numPr>
          <w:ilvl w:val="0"/>
          <w:numId w:val="3"/>
        </w:numPr>
        <w:ind w:left="567" w:hanging="567"/>
        <w:rPr>
          <w:rFonts w:ascii="Arial" w:hAnsi="Arial" w:cs="Arial"/>
          <w:sz w:val="22"/>
          <w:szCs w:val="22"/>
          <w:highlight w:val="yellow"/>
        </w:rPr>
      </w:pPr>
      <w:r w:rsidRPr="00FD3430">
        <w:rPr>
          <w:rFonts w:ascii="Arial" w:hAnsi="Arial" w:cs="Arial"/>
          <w:sz w:val="22"/>
          <w:szCs w:val="22"/>
          <w:highlight w:val="yellow"/>
        </w:rPr>
        <w:t>…</w:t>
      </w:r>
    </w:p>
    <w:p w14:paraId="06A4C000" w14:textId="2D5D928F" w:rsidR="006E0239" w:rsidRPr="00035934" w:rsidRDefault="006E0239" w:rsidP="003E01F5">
      <w:pPr>
        <w:pStyle w:val="Textbody"/>
        <w:numPr>
          <w:ilvl w:val="0"/>
          <w:numId w:val="3"/>
        </w:numPr>
        <w:ind w:left="567" w:hanging="567"/>
        <w:rPr>
          <w:rFonts w:ascii="Arial" w:hAnsi="Arial" w:cs="Arial"/>
          <w:sz w:val="22"/>
          <w:szCs w:val="22"/>
        </w:rPr>
      </w:pPr>
      <w:r>
        <w:rPr>
          <w:rFonts w:ascii="Arial" w:hAnsi="Arial" w:cs="Arial"/>
          <w:sz w:val="22"/>
          <w:szCs w:val="22"/>
        </w:rPr>
        <w:t xml:space="preserve">Il sera revenu ci-après, en tant que besoin, sur les autres éléments du dossier. </w:t>
      </w:r>
    </w:p>
    <w:p w14:paraId="7CE63393" w14:textId="77777777" w:rsidR="006E0239" w:rsidRDefault="006E0239" w:rsidP="00DB7655">
      <w:pPr>
        <w:pStyle w:val="Textbody"/>
        <w:rPr>
          <w:rFonts w:ascii="Arial" w:hAnsi="Arial" w:cs="Arial"/>
          <w:sz w:val="22"/>
          <w:szCs w:val="22"/>
        </w:rPr>
      </w:pPr>
    </w:p>
    <w:p w14:paraId="0FD443D0" w14:textId="453DD085" w:rsidR="006A1A1D" w:rsidRPr="0070142E" w:rsidRDefault="006A1A1D" w:rsidP="003E01F5">
      <w:pPr>
        <w:pStyle w:val="Textbody"/>
        <w:rPr>
          <w:rFonts w:ascii="Arial" w:hAnsi="Arial" w:cs="Arial"/>
          <w:i/>
          <w:iCs/>
          <w:sz w:val="18"/>
          <w:szCs w:val="18"/>
          <w:highlight w:val="yellow"/>
          <w:lang w:val="fr-CH"/>
        </w:rPr>
      </w:pPr>
      <w:r w:rsidRPr="0070142E">
        <w:rPr>
          <w:rFonts w:ascii="Arial" w:hAnsi="Arial" w:cs="Arial"/>
          <w:i/>
          <w:iCs/>
          <w:sz w:val="18"/>
          <w:szCs w:val="18"/>
          <w:highlight w:val="yellow"/>
          <w:lang w:val="fr-CH"/>
        </w:rPr>
        <w:t>Cit</w:t>
      </w:r>
      <w:r w:rsidR="009729D3" w:rsidRPr="0070142E">
        <w:rPr>
          <w:rFonts w:ascii="Arial" w:hAnsi="Arial" w:cs="Arial"/>
          <w:i/>
          <w:iCs/>
          <w:sz w:val="18"/>
          <w:szCs w:val="18"/>
          <w:highlight w:val="yellow"/>
          <w:lang w:val="fr-CH"/>
        </w:rPr>
        <w:t>er</w:t>
      </w:r>
      <w:r w:rsidRPr="0070142E">
        <w:rPr>
          <w:rFonts w:ascii="Arial" w:hAnsi="Arial" w:cs="Arial"/>
          <w:i/>
          <w:iCs/>
          <w:sz w:val="18"/>
          <w:szCs w:val="18"/>
          <w:highlight w:val="yellow"/>
          <w:lang w:val="fr-CH"/>
        </w:rPr>
        <w:t xml:space="preserve"> les faits de manière chronologique. </w:t>
      </w:r>
    </w:p>
    <w:p w14:paraId="5D3A324A" w14:textId="77777777" w:rsidR="006A1A1D" w:rsidRPr="0070142E" w:rsidRDefault="006A1A1D" w:rsidP="003E01F5">
      <w:pPr>
        <w:pStyle w:val="Textbody"/>
        <w:rPr>
          <w:rFonts w:ascii="Arial" w:hAnsi="Arial" w:cs="Arial"/>
          <w:i/>
          <w:iCs/>
          <w:sz w:val="18"/>
          <w:szCs w:val="18"/>
          <w:lang w:val="fr-CH"/>
        </w:rPr>
      </w:pPr>
      <w:r w:rsidRPr="0070142E">
        <w:rPr>
          <w:rFonts w:ascii="Arial" w:hAnsi="Arial" w:cs="Arial"/>
          <w:i/>
          <w:iCs/>
          <w:sz w:val="18"/>
          <w:szCs w:val="18"/>
          <w:highlight w:val="yellow"/>
          <w:lang w:val="fr-CH"/>
        </w:rPr>
        <w:t>Il s’agit d’une liste non exhaustive.</w:t>
      </w:r>
      <w:r w:rsidRPr="0070142E">
        <w:rPr>
          <w:rFonts w:ascii="Arial" w:hAnsi="Arial" w:cs="Arial"/>
          <w:i/>
          <w:iCs/>
          <w:sz w:val="18"/>
          <w:szCs w:val="18"/>
          <w:lang w:val="fr-CH"/>
        </w:rPr>
        <w:t xml:space="preserve"> </w:t>
      </w:r>
    </w:p>
    <w:p w14:paraId="7A6FB136" w14:textId="52C37862" w:rsidR="006A1A1D" w:rsidRPr="006A1A1D" w:rsidRDefault="006A1A1D" w:rsidP="00DB7655">
      <w:pPr>
        <w:pStyle w:val="Textbody"/>
        <w:rPr>
          <w:rFonts w:ascii="Arial" w:hAnsi="Arial" w:cs="Arial"/>
          <w:sz w:val="22"/>
          <w:szCs w:val="22"/>
          <w:lang w:val="fr-CH"/>
        </w:rPr>
      </w:pPr>
    </w:p>
    <w:p w14:paraId="5EFA69F3" w14:textId="77777777" w:rsidR="006E0239" w:rsidRDefault="006E0239" w:rsidP="00DB7655">
      <w:pPr>
        <w:pStyle w:val="Textbody"/>
        <w:rPr>
          <w:rFonts w:ascii="Arial" w:hAnsi="Arial" w:cs="Arial"/>
          <w:sz w:val="22"/>
          <w:szCs w:val="22"/>
        </w:rPr>
      </w:pPr>
    </w:p>
    <w:p w14:paraId="3A276F3F" w14:textId="2C8B7422" w:rsidR="006E0239" w:rsidRPr="006E0239" w:rsidRDefault="006E0239" w:rsidP="003E01F5">
      <w:pPr>
        <w:pStyle w:val="Textbody"/>
        <w:numPr>
          <w:ilvl w:val="0"/>
          <w:numId w:val="2"/>
        </w:numPr>
        <w:ind w:left="567" w:hanging="567"/>
        <w:rPr>
          <w:rFonts w:ascii="Arial" w:hAnsi="Arial" w:cs="Arial"/>
          <w:b/>
          <w:bCs/>
          <w:sz w:val="22"/>
          <w:szCs w:val="22"/>
        </w:rPr>
      </w:pPr>
      <w:r w:rsidRPr="006E0239">
        <w:rPr>
          <w:rFonts w:ascii="Arial" w:hAnsi="Arial" w:cs="Arial"/>
          <w:b/>
          <w:bCs/>
          <w:sz w:val="22"/>
          <w:szCs w:val="22"/>
        </w:rPr>
        <w:t xml:space="preserve">En droit </w:t>
      </w:r>
    </w:p>
    <w:p w14:paraId="480E3924" w14:textId="77777777" w:rsidR="002F06CB" w:rsidRDefault="002F06CB" w:rsidP="00DB7655">
      <w:pPr>
        <w:pStyle w:val="Textbody"/>
        <w:rPr>
          <w:rFonts w:ascii="Arial" w:hAnsi="Arial" w:cs="Arial"/>
          <w:sz w:val="22"/>
          <w:szCs w:val="22"/>
        </w:rPr>
      </w:pPr>
    </w:p>
    <w:p w14:paraId="184A4120" w14:textId="5171C963" w:rsidR="00DB7655" w:rsidRPr="00CD00B7" w:rsidRDefault="00DB7655" w:rsidP="003E01F5">
      <w:pPr>
        <w:pStyle w:val="Textbody"/>
        <w:numPr>
          <w:ilvl w:val="0"/>
          <w:numId w:val="4"/>
        </w:numPr>
        <w:ind w:left="567" w:hanging="567"/>
        <w:rPr>
          <w:rFonts w:ascii="Arial" w:hAnsi="Arial" w:cs="Arial"/>
          <w:sz w:val="18"/>
          <w:szCs w:val="18"/>
          <w:highlight w:val="yellow"/>
        </w:rPr>
      </w:pPr>
      <w:r w:rsidRPr="00035934">
        <w:rPr>
          <w:rFonts w:ascii="Arial" w:hAnsi="Arial" w:cs="Arial"/>
          <w:sz w:val="22"/>
          <w:szCs w:val="22"/>
        </w:rPr>
        <w:t>Déposée dans le</w:t>
      </w:r>
      <w:r w:rsidR="00304D11">
        <w:rPr>
          <w:rFonts w:ascii="Arial" w:hAnsi="Arial" w:cs="Arial"/>
          <w:sz w:val="22"/>
          <w:szCs w:val="22"/>
        </w:rPr>
        <w:t>s forme et délai légaux, par une</w:t>
      </w:r>
      <w:r w:rsidRPr="00035934">
        <w:rPr>
          <w:rFonts w:ascii="Arial" w:hAnsi="Arial" w:cs="Arial"/>
          <w:sz w:val="22"/>
          <w:szCs w:val="22"/>
        </w:rPr>
        <w:t xml:space="preserve"> personne ayant manifestement la qualité pour s’opposer, l’opposition est déclarée recevable, de sorte qu’il y a lieu d’entrer en </w:t>
      </w:r>
      <w:r w:rsidRPr="00FD3430">
        <w:rPr>
          <w:rFonts w:ascii="Arial" w:hAnsi="Arial" w:cs="Arial"/>
          <w:sz w:val="22"/>
          <w:szCs w:val="22"/>
        </w:rPr>
        <w:t>matière</w:t>
      </w:r>
      <w:r w:rsidRPr="00035934">
        <w:rPr>
          <w:rFonts w:ascii="Arial" w:hAnsi="Arial" w:cs="Arial"/>
          <w:sz w:val="22"/>
          <w:szCs w:val="22"/>
        </w:rPr>
        <w:t xml:space="preserve">. </w:t>
      </w:r>
      <w:r w:rsidR="00C048B9" w:rsidRPr="00C048B9">
        <w:rPr>
          <w:rFonts w:ascii="Arial" w:hAnsi="Arial" w:cs="Arial"/>
          <w:sz w:val="18"/>
          <w:szCs w:val="18"/>
          <w:highlight w:val="yellow"/>
        </w:rPr>
        <w:t>(Il s’agit d’une phrase-type</w:t>
      </w:r>
      <w:r w:rsidR="00CD00B7">
        <w:rPr>
          <w:rFonts w:ascii="Arial" w:hAnsi="Arial" w:cs="Arial"/>
          <w:sz w:val="18"/>
          <w:szCs w:val="18"/>
          <w:highlight w:val="yellow"/>
        </w:rPr>
        <w:t xml:space="preserve"> lorsque toutes les conditions de recevabilité sont respectées ; dans chaque cas,</w:t>
      </w:r>
      <w:r w:rsidR="00C048B9" w:rsidRPr="00C048B9">
        <w:rPr>
          <w:rFonts w:ascii="Arial" w:hAnsi="Arial" w:cs="Arial"/>
          <w:sz w:val="18"/>
          <w:szCs w:val="18"/>
          <w:highlight w:val="yellow"/>
        </w:rPr>
        <w:t xml:space="preserve"> il convient de vérifier que ces conditions soient </w:t>
      </w:r>
      <w:r w:rsidR="00C048B9" w:rsidRPr="00CD00B7">
        <w:rPr>
          <w:rFonts w:ascii="Arial" w:hAnsi="Arial" w:cs="Arial"/>
          <w:sz w:val="18"/>
          <w:szCs w:val="18"/>
          <w:highlight w:val="yellow"/>
        </w:rPr>
        <w:t>respectées</w:t>
      </w:r>
      <w:r w:rsidR="00CD00B7" w:rsidRPr="00CD00B7">
        <w:rPr>
          <w:rFonts w:ascii="Arial" w:hAnsi="Arial" w:cs="Arial"/>
          <w:sz w:val="18"/>
          <w:szCs w:val="18"/>
          <w:highlight w:val="yellow"/>
        </w:rPr>
        <w:t xml:space="preserve"> ; si </w:t>
      </w:r>
      <w:r w:rsidR="00CD00B7">
        <w:rPr>
          <w:rFonts w:ascii="Arial" w:hAnsi="Arial" w:cs="Arial"/>
          <w:sz w:val="18"/>
          <w:szCs w:val="18"/>
          <w:highlight w:val="yellow"/>
        </w:rPr>
        <w:t>c</w:t>
      </w:r>
      <w:r w:rsidR="00CD00B7" w:rsidRPr="00CD00B7">
        <w:rPr>
          <w:rFonts w:ascii="Arial" w:hAnsi="Arial" w:cs="Arial"/>
          <w:sz w:val="18"/>
          <w:szCs w:val="18"/>
          <w:highlight w:val="yellow"/>
        </w:rPr>
        <w:t xml:space="preserve">es conditions ne sont pas remplies, l’opposition est déclarée irrecevable et il n’y a pas besoin de statuer sur les motifs d’opposition.) </w:t>
      </w:r>
    </w:p>
    <w:p w14:paraId="3C227AC1" w14:textId="77777777" w:rsidR="003E01F5" w:rsidRDefault="003E01F5" w:rsidP="003E01F5">
      <w:pPr>
        <w:pStyle w:val="Textbody"/>
        <w:rPr>
          <w:rFonts w:ascii="Arial" w:hAnsi="Arial" w:cs="Arial"/>
          <w:i/>
          <w:iCs/>
          <w:sz w:val="22"/>
          <w:szCs w:val="22"/>
          <w:highlight w:val="yellow"/>
        </w:rPr>
      </w:pPr>
    </w:p>
    <w:p w14:paraId="17D21F47" w14:textId="678388C2" w:rsidR="009729D3" w:rsidRPr="0070142E" w:rsidRDefault="00FD3430" w:rsidP="003E01F5">
      <w:pPr>
        <w:pStyle w:val="Textbody"/>
        <w:rPr>
          <w:rFonts w:ascii="Arial" w:hAnsi="Arial" w:cs="Arial"/>
          <w:i/>
          <w:iCs/>
          <w:sz w:val="18"/>
          <w:szCs w:val="18"/>
          <w:highlight w:val="yellow"/>
        </w:rPr>
      </w:pPr>
      <w:r w:rsidRPr="0070142E">
        <w:rPr>
          <w:rFonts w:ascii="Arial" w:hAnsi="Arial" w:cs="Arial"/>
          <w:i/>
          <w:iCs/>
          <w:sz w:val="18"/>
          <w:szCs w:val="18"/>
          <w:highlight w:val="yellow"/>
        </w:rPr>
        <w:t>Ensuite, il convient de t</w:t>
      </w:r>
      <w:r w:rsidR="009729D3" w:rsidRPr="0070142E">
        <w:rPr>
          <w:rFonts w:ascii="Arial" w:hAnsi="Arial" w:cs="Arial"/>
          <w:i/>
          <w:iCs/>
          <w:sz w:val="18"/>
          <w:szCs w:val="18"/>
          <w:highlight w:val="yellow"/>
        </w:rPr>
        <w:t xml:space="preserve">raiter tous les motifs d’opposition les uns après les autres. </w:t>
      </w:r>
    </w:p>
    <w:p w14:paraId="775ABEFA" w14:textId="60FCC7DB" w:rsidR="009729D3" w:rsidRDefault="009729D3" w:rsidP="003E01F5">
      <w:pPr>
        <w:pStyle w:val="Textbody"/>
        <w:rPr>
          <w:rFonts w:ascii="Arial" w:hAnsi="Arial" w:cs="Arial"/>
          <w:i/>
          <w:iCs/>
          <w:sz w:val="22"/>
          <w:szCs w:val="22"/>
        </w:rPr>
      </w:pPr>
      <w:r w:rsidRPr="0070142E">
        <w:rPr>
          <w:rFonts w:ascii="Arial" w:hAnsi="Arial" w:cs="Arial"/>
          <w:i/>
          <w:iCs/>
          <w:sz w:val="18"/>
          <w:szCs w:val="18"/>
          <w:highlight w:val="yellow"/>
        </w:rPr>
        <w:t>Pour chaque motif, il faut : d’abord résumer le motif d’opposition, puis invoquer les bases légales applicable, puis appliquer les bases légales au cas d’espèce et enfin la conclusion.</w:t>
      </w:r>
    </w:p>
    <w:p w14:paraId="2F734828" w14:textId="77777777" w:rsidR="00FD3430" w:rsidRPr="009729D3" w:rsidRDefault="00FD3430" w:rsidP="003E01F5">
      <w:pPr>
        <w:pStyle w:val="Textbody"/>
        <w:rPr>
          <w:rFonts w:ascii="Arial" w:hAnsi="Arial" w:cs="Arial"/>
          <w:i/>
          <w:iCs/>
          <w:sz w:val="22"/>
          <w:szCs w:val="22"/>
        </w:rPr>
      </w:pPr>
    </w:p>
    <w:p w14:paraId="73B1356C" w14:textId="3C11D00D" w:rsidR="00DB7655" w:rsidRPr="00035934" w:rsidRDefault="00DB7655" w:rsidP="003E01F5">
      <w:pPr>
        <w:pStyle w:val="Textbody"/>
        <w:numPr>
          <w:ilvl w:val="0"/>
          <w:numId w:val="4"/>
        </w:numPr>
        <w:ind w:left="567" w:hanging="567"/>
        <w:rPr>
          <w:rFonts w:ascii="Arial" w:hAnsi="Arial" w:cs="Arial"/>
          <w:sz w:val="22"/>
          <w:szCs w:val="22"/>
        </w:rPr>
      </w:pPr>
      <w:r w:rsidRPr="00035934">
        <w:rPr>
          <w:rFonts w:ascii="Arial" w:hAnsi="Arial" w:cs="Arial"/>
          <w:sz w:val="22"/>
          <w:szCs w:val="22"/>
        </w:rPr>
        <w:t xml:space="preserve">Dans un premier </w:t>
      </w:r>
      <w:r w:rsidR="002F06CB">
        <w:rPr>
          <w:rFonts w:ascii="Arial" w:hAnsi="Arial" w:cs="Arial"/>
          <w:sz w:val="22"/>
          <w:szCs w:val="22"/>
        </w:rPr>
        <w:t>motif</w:t>
      </w:r>
      <w:r w:rsidRPr="00035934">
        <w:rPr>
          <w:rFonts w:ascii="Arial" w:hAnsi="Arial" w:cs="Arial"/>
          <w:sz w:val="22"/>
          <w:szCs w:val="22"/>
        </w:rPr>
        <w:t xml:space="preserve">, </w:t>
      </w:r>
      <w:r w:rsidR="002F06CB">
        <w:rPr>
          <w:rFonts w:ascii="Arial" w:hAnsi="Arial" w:cs="Arial"/>
          <w:sz w:val="22"/>
          <w:szCs w:val="22"/>
        </w:rPr>
        <w:t xml:space="preserve">l’opposant </w:t>
      </w:r>
      <w:r w:rsidR="00FD3430" w:rsidRPr="00FD3430">
        <w:rPr>
          <w:rFonts w:ascii="Arial" w:hAnsi="Arial" w:cs="Arial"/>
          <w:sz w:val="22"/>
          <w:szCs w:val="22"/>
          <w:highlight w:val="yellow"/>
        </w:rPr>
        <w:t>estime/invoque</w:t>
      </w:r>
      <w:r w:rsidR="00FD3430">
        <w:rPr>
          <w:rFonts w:ascii="Arial" w:hAnsi="Arial" w:cs="Arial"/>
          <w:sz w:val="22"/>
          <w:szCs w:val="22"/>
        </w:rPr>
        <w:t xml:space="preserve"> que </w:t>
      </w:r>
      <w:r w:rsidR="00304D11" w:rsidRPr="00FD3430">
        <w:rPr>
          <w:rFonts w:ascii="Arial" w:hAnsi="Arial" w:cs="Arial"/>
          <w:sz w:val="22"/>
          <w:szCs w:val="22"/>
          <w:highlight w:val="yellow"/>
        </w:rPr>
        <w:t>…</w:t>
      </w:r>
      <w:r w:rsidR="00304D11">
        <w:rPr>
          <w:rFonts w:ascii="Arial" w:hAnsi="Arial" w:cs="Arial"/>
          <w:sz w:val="22"/>
          <w:szCs w:val="22"/>
        </w:rPr>
        <w:t xml:space="preserve"> </w:t>
      </w:r>
      <w:r w:rsidR="00FD3430">
        <w:rPr>
          <w:rFonts w:ascii="Arial" w:hAnsi="Arial" w:cs="Arial"/>
          <w:sz w:val="22"/>
          <w:szCs w:val="22"/>
        </w:rPr>
        <w:t>.</w:t>
      </w:r>
    </w:p>
    <w:p w14:paraId="705B7767" w14:textId="3373EC6B" w:rsidR="00304D11" w:rsidRDefault="00DB7655" w:rsidP="003E01F5">
      <w:pPr>
        <w:pStyle w:val="Textbody"/>
        <w:ind w:left="567"/>
        <w:rPr>
          <w:rFonts w:ascii="Arial" w:hAnsi="Arial" w:cs="Arial"/>
          <w:sz w:val="22"/>
          <w:szCs w:val="22"/>
        </w:rPr>
      </w:pPr>
      <w:r w:rsidRPr="00035934">
        <w:rPr>
          <w:rFonts w:ascii="Arial" w:hAnsi="Arial" w:cs="Arial"/>
          <w:sz w:val="22"/>
          <w:szCs w:val="22"/>
        </w:rPr>
        <w:t>En vertu de l’art</w:t>
      </w:r>
      <w:r w:rsidR="002F06CB">
        <w:rPr>
          <w:rFonts w:ascii="Arial" w:hAnsi="Arial" w:cs="Arial"/>
          <w:sz w:val="22"/>
          <w:szCs w:val="22"/>
        </w:rPr>
        <w:t>.</w:t>
      </w:r>
      <w:r w:rsidRPr="00035934">
        <w:rPr>
          <w:rFonts w:ascii="Arial" w:hAnsi="Arial" w:cs="Arial"/>
          <w:sz w:val="22"/>
          <w:szCs w:val="22"/>
        </w:rPr>
        <w:t xml:space="preserve"> </w:t>
      </w:r>
      <w:r w:rsidR="00304D11" w:rsidRPr="003E01F5">
        <w:rPr>
          <w:rFonts w:ascii="Arial" w:hAnsi="Arial" w:cs="Arial"/>
          <w:sz w:val="22"/>
          <w:szCs w:val="22"/>
          <w:highlight w:val="yellow"/>
        </w:rPr>
        <w:t>…</w:t>
      </w:r>
      <w:r w:rsidR="00304D11">
        <w:rPr>
          <w:rFonts w:ascii="Arial" w:hAnsi="Arial" w:cs="Arial"/>
          <w:sz w:val="22"/>
          <w:szCs w:val="22"/>
        </w:rPr>
        <w:t xml:space="preserve"> </w:t>
      </w:r>
      <w:r w:rsidRPr="00035934">
        <w:rPr>
          <w:rFonts w:ascii="Arial" w:hAnsi="Arial" w:cs="Arial"/>
          <w:sz w:val="22"/>
          <w:szCs w:val="22"/>
        </w:rPr>
        <w:t xml:space="preserve">, </w:t>
      </w:r>
      <w:r w:rsidR="002F06CB" w:rsidRPr="003E01F5">
        <w:rPr>
          <w:rFonts w:ascii="Arial" w:hAnsi="Arial" w:cs="Arial"/>
          <w:sz w:val="22"/>
          <w:szCs w:val="22"/>
          <w:highlight w:val="yellow"/>
        </w:rPr>
        <w:t>…</w:t>
      </w:r>
    </w:p>
    <w:p w14:paraId="71CBA50E" w14:textId="0AB08A48" w:rsidR="002F06CB" w:rsidRPr="00035934" w:rsidRDefault="002F06CB" w:rsidP="003E01F5">
      <w:pPr>
        <w:pStyle w:val="Textbody"/>
        <w:ind w:left="567"/>
        <w:rPr>
          <w:rFonts w:ascii="Arial" w:hAnsi="Arial" w:cs="Arial"/>
          <w:sz w:val="22"/>
          <w:szCs w:val="22"/>
        </w:rPr>
      </w:pPr>
      <w:r>
        <w:rPr>
          <w:rFonts w:ascii="Arial" w:hAnsi="Arial" w:cs="Arial"/>
          <w:sz w:val="22"/>
          <w:szCs w:val="22"/>
        </w:rPr>
        <w:t xml:space="preserve">En l’espèce, </w:t>
      </w:r>
      <w:r w:rsidRPr="003E01F5">
        <w:rPr>
          <w:rFonts w:ascii="Arial" w:hAnsi="Arial" w:cs="Arial"/>
          <w:sz w:val="22"/>
          <w:szCs w:val="22"/>
          <w:highlight w:val="yellow"/>
        </w:rPr>
        <w:t>…</w:t>
      </w:r>
      <w:r>
        <w:rPr>
          <w:rFonts w:ascii="Arial" w:hAnsi="Arial" w:cs="Arial"/>
          <w:sz w:val="22"/>
          <w:szCs w:val="22"/>
        </w:rPr>
        <w:t xml:space="preserve"> </w:t>
      </w:r>
    </w:p>
    <w:p w14:paraId="00009E56" w14:textId="132594C7" w:rsidR="00DB7655" w:rsidRDefault="00DB7655" w:rsidP="003E01F5">
      <w:pPr>
        <w:pStyle w:val="Textbody"/>
        <w:ind w:left="567"/>
        <w:rPr>
          <w:rFonts w:ascii="Arial" w:hAnsi="Arial" w:cs="Arial"/>
          <w:sz w:val="22"/>
          <w:szCs w:val="22"/>
        </w:rPr>
      </w:pPr>
      <w:r w:rsidRPr="00035934">
        <w:rPr>
          <w:rFonts w:ascii="Arial" w:hAnsi="Arial" w:cs="Arial"/>
          <w:sz w:val="22"/>
          <w:szCs w:val="22"/>
        </w:rPr>
        <w:t>Il résulte de ce qui précède</w:t>
      </w:r>
      <w:r w:rsidR="002F06CB">
        <w:rPr>
          <w:rFonts w:ascii="Arial" w:hAnsi="Arial" w:cs="Arial"/>
          <w:sz w:val="22"/>
          <w:szCs w:val="22"/>
        </w:rPr>
        <w:t xml:space="preserve"> que ce motif d’opposition doit être </w:t>
      </w:r>
      <w:r w:rsidR="002F06CB" w:rsidRPr="00CD00B7">
        <w:rPr>
          <w:rFonts w:ascii="Arial" w:hAnsi="Arial" w:cs="Arial"/>
          <w:sz w:val="22"/>
          <w:szCs w:val="22"/>
          <w:highlight w:val="yellow"/>
        </w:rPr>
        <w:t>rejeté</w:t>
      </w:r>
      <w:r w:rsidR="002F06CB">
        <w:rPr>
          <w:rFonts w:ascii="Arial" w:hAnsi="Arial" w:cs="Arial"/>
          <w:sz w:val="22"/>
          <w:szCs w:val="22"/>
        </w:rPr>
        <w:t xml:space="preserve">. </w:t>
      </w:r>
    </w:p>
    <w:p w14:paraId="55078B7E" w14:textId="77777777" w:rsidR="003E01F5" w:rsidRPr="00035934" w:rsidRDefault="003E01F5" w:rsidP="003E01F5">
      <w:pPr>
        <w:pStyle w:val="Textbody"/>
        <w:rPr>
          <w:rFonts w:ascii="Arial" w:hAnsi="Arial" w:cs="Arial"/>
          <w:sz w:val="22"/>
          <w:szCs w:val="22"/>
        </w:rPr>
      </w:pPr>
    </w:p>
    <w:p w14:paraId="32C6FCB8" w14:textId="43E735A7" w:rsidR="00DB7655" w:rsidRPr="00035934" w:rsidRDefault="002F06CB" w:rsidP="003E01F5">
      <w:pPr>
        <w:pStyle w:val="Textbody"/>
        <w:numPr>
          <w:ilvl w:val="0"/>
          <w:numId w:val="4"/>
        </w:numPr>
        <w:ind w:left="567" w:hanging="567"/>
        <w:rPr>
          <w:rFonts w:ascii="Arial" w:hAnsi="Arial" w:cs="Arial"/>
          <w:sz w:val="22"/>
          <w:szCs w:val="22"/>
        </w:rPr>
      </w:pPr>
      <w:r>
        <w:rPr>
          <w:rFonts w:ascii="Arial" w:hAnsi="Arial" w:cs="Arial"/>
          <w:sz w:val="22"/>
          <w:szCs w:val="22"/>
        </w:rPr>
        <w:t xml:space="preserve">Dans un deuxième motif, l’opposant </w:t>
      </w:r>
      <w:r w:rsidRPr="003E01F5">
        <w:rPr>
          <w:rFonts w:ascii="Arial" w:hAnsi="Arial" w:cs="Arial"/>
          <w:sz w:val="22"/>
          <w:szCs w:val="22"/>
          <w:highlight w:val="yellow"/>
        </w:rPr>
        <w:t>estime</w:t>
      </w:r>
      <w:r w:rsidR="003E01F5" w:rsidRPr="003E01F5">
        <w:rPr>
          <w:rFonts w:ascii="Arial" w:hAnsi="Arial" w:cs="Arial"/>
          <w:sz w:val="22"/>
          <w:szCs w:val="22"/>
          <w:highlight w:val="yellow"/>
        </w:rPr>
        <w:t>/invoque</w:t>
      </w:r>
      <w:r>
        <w:rPr>
          <w:rFonts w:ascii="Arial" w:hAnsi="Arial" w:cs="Arial"/>
          <w:sz w:val="22"/>
          <w:szCs w:val="22"/>
        </w:rPr>
        <w:t xml:space="preserve"> que </w:t>
      </w:r>
      <w:r w:rsidRPr="003E01F5">
        <w:rPr>
          <w:rFonts w:ascii="Arial" w:hAnsi="Arial" w:cs="Arial"/>
          <w:sz w:val="22"/>
          <w:szCs w:val="22"/>
          <w:highlight w:val="yellow"/>
        </w:rPr>
        <w:t>…</w:t>
      </w:r>
      <w:r>
        <w:rPr>
          <w:rFonts w:ascii="Arial" w:hAnsi="Arial" w:cs="Arial"/>
          <w:sz w:val="22"/>
          <w:szCs w:val="22"/>
        </w:rPr>
        <w:t xml:space="preserve"> </w:t>
      </w:r>
      <w:r w:rsidR="00DB7655" w:rsidRPr="00035934">
        <w:rPr>
          <w:rFonts w:ascii="Arial" w:hAnsi="Arial" w:cs="Arial"/>
          <w:sz w:val="22"/>
          <w:szCs w:val="22"/>
        </w:rPr>
        <w:t xml:space="preserve">. </w:t>
      </w:r>
    </w:p>
    <w:p w14:paraId="653863B0" w14:textId="4AC98DA3" w:rsidR="002F06CB" w:rsidRDefault="002F06CB" w:rsidP="003E01F5">
      <w:pPr>
        <w:pStyle w:val="Textbody"/>
        <w:ind w:left="567"/>
        <w:rPr>
          <w:rFonts w:ascii="Arial" w:hAnsi="Arial" w:cs="Arial"/>
          <w:sz w:val="22"/>
          <w:szCs w:val="22"/>
        </w:rPr>
      </w:pPr>
      <w:r>
        <w:rPr>
          <w:rFonts w:ascii="Arial" w:hAnsi="Arial" w:cs="Arial"/>
          <w:sz w:val="22"/>
          <w:szCs w:val="22"/>
        </w:rPr>
        <w:t xml:space="preserve">Conformément à l’art. </w:t>
      </w:r>
      <w:r w:rsidRPr="003E01F5">
        <w:rPr>
          <w:rFonts w:ascii="Arial" w:hAnsi="Arial" w:cs="Arial"/>
          <w:sz w:val="22"/>
          <w:szCs w:val="22"/>
          <w:highlight w:val="yellow"/>
        </w:rPr>
        <w:t>…</w:t>
      </w:r>
      <w:r>
        <w:rPr>
          <w:rFonts w:ascii="Arial" w:hAnsi="Arial" w:cs="Arial"/>
          <w:sz w:val="22"/>
          <w:szCs w:val="22"/>
        </w:rPr>
        <w:t xml:space="preserve"> , </w:t>
      </w:r>
      <w:r w:rsidRPr="003E01F5">
        <w:rPr>
          <w:rFonts w:ascii="Arial" w:hAnsi="Arial" w:cs="Arial"/>
          <w:sz w:val="22"/>
          <w:szCs w:val="22"/>
          <w:highlight w:val="yellow"/>
        </w:rPr>
        <w:t>…</w:t>
      </w:r>
    </w:p>
    <w:p w14:paraId="2DC24539" w14:textId="3BEA5106" w:rsidR="002F06CB" w:rsidRDefault="002F06CB" w:rsidP="003E01F5">
      <w:pPr>
        <w:pStyle w:val="Textbody"/>
        <w:ind w:left="567"/>
        <w:rPr>
          <w:rFonts w:ascii="Arial" w:hAnsi="Arial" w:cs="Arial"/>
          <w:sz w:val="22"/>
          <w:szCs w:val="22"/>
        </w:rPr>
      </w:pPr>
      <w:r>
        <w:rPr>
          <w:rFonts w:ascii="Arial" w:hAnsi="Arial" w:cs="Arial"/>
          <w:sz w:val="22"/>
          <w:szCs w:val="22"/>
        </w:rPr>
        <w:t xml:space="preserve">En l’espèce, </w:t>
      </w:r>
      <w:r w:rsidRPr="003E01F5">
        <w:rPr>
          <w:rFonts w:ascii="Arial" w:hAnsi="Arial" w:cs="Arial"/>
          <w:sz w:val="22"/>
          <w:szCs w:val="22"/>
          <w:highlight w:val="yellow"/>
        </w:rPr>
        <w:t>…</w:t>
      </w:r>
    </w:p>
    <w:p w14:paraId="16D9F085" w14:textId="5F7C939B" w:rsidR="00DB7655" w:rsidRDefault="002F06CB" w:rsidP="003E01F5">
      <w:pPr>
        <w:pStyle w:val="Textbody"/>
        <w:ind w:left="567"/>
        <w:rPr>
          <w:rFonts w:ascii="Arial" w:hAnsi="Arial" w:cs="Arial"/>
          <w:sz w:val="22"/>
          <w:szCs w:val="22"/>
        </w:rPr>
      </w:pPr>
      <w:r>
        <w:rPr>
          <w:rFonts w:ascii="Arial" w:hAnsi="Arial" w:cs="Arial"/>
          <w:sz w:val="22"/>
          <w:szCs w:val="22"/>
        </w:rPr>
        <w:t>Partant, ce motif</w:t>
      </w:r>
      <w:r w:rsidR="00DB7655" w:rsidRPr="00035934">
        <w:rPr>
          <w:rFonts w:ascii="Arial" w:hAnsi="Arial" w:cs="Arial"/>
          <w:sz w:val="22"/>
          <w:szCs w:val="22"/>
        </w:rPr>
        <w:t xml:space="preserve"> </w:t>
      </w:r>
      <w:r w:rsidR="003E01F5">
        <w:rPr>
          <w:rFonts w:ascii="Arial" w:hAnsi="Arial" w:cs="Arial"/>
          <w:sz w:val="22"/>
          <w:szCs w:val="22"/>
        </w:rPr>
        <w:t>d’opposition</w:t>
      </w:r>
      <w:r w:rsidR="00DB7655" w:rsidRPr="00035934">
        <w:rPr>
          <w:rFonts w:ascii="Arial" w:hAnsi="Arial" w:cs="Arial"/>
          <w:sz w:val="22"/>
          <w:szCs w:val="22"/>
        </w:rPr>
        <w:t xml:space="preserve"> doit être </w:t>
      </w:r>
      <w:r w:rsidR="00DB7655" w:rsidRPr="00CD00B7">
        <w:rPr>
          <w:rFonts w:ascii="Arial" w:hAnsi="Arial" w:cs="Arial"/>
          <w:sz w:val="22"/>
          <w:szCs w:val="22"/>
          <w:highlight w:val="yellow"/>
        </w:rPr>
        <w:t>rejeté</w:t>
      </w:r>
      <w:r w:rsidR="00DB7655" w:rsidRPr="00035934">
        <w:rPr>
          <w:rFonts w:ascii="Arial" w:hAnsi="Arial" w:cs="Arial"/>
          <w:sz w:val="22"/>
          <w:szCs w:val="22"/>
        </w:rPr>
        <w:t>.</w:t>
      </w:r>
    </w:p>
    <w:p w14:paraId="33CA984A" w14:textId="77777777" w:rsidR="003E01F5" w:rsidRPr="00035934" w:rsidRDefault="003E01F5" w:rsidP="003E01F5">
      <w:pPr>
        <w:pStyle w:val="Textbody"/>
        <w:rPr>
          <w:rFonts w:ascii="Arial" w:hAnsi="Arial" w:cs="Arial"/>
          <w:sz w:val="22"/>
          <w:szCs w:val="22"/>
        </w:rPr>
      </w:pPr>
    </w:p>
    <w:p w14:paraId="41ECDF21" w14:textId="1618134A" w:rsidR="00DB7655" w:rsidRDefault="00DB7655" w:rsidP="003E01F5">
      <w:pPr>
        <w:pStyle w:val="Textbody"/>
        <w:numPr>
          <w:ilvl w:val="0"/>
          <w:numId w:val="4"/>
        </w:numPr>
        <w:ind w:left="567" w:hanging="567"/>
        <w:rPr>
          <w:rFonts w:ascii="Arial" w:hAnsi="Arial" w:cs="Arial"/>
          <w:sz w:val="22"/>
          <w:szCs w:val="22"/>
        </w:rPr>
      </w:pPr>
      <w:r w:rsidRPr="00035934">
        <w:rPr>
          <w:rFonts w:ascii="Arial" w:hAnsi="Arial" w:cs="Arial"/>
          <w:sz w:val="22"/>
          <w:szCs w:val="22"/>
        </w:rPr>
        <w:t>Il</w:t>
      </w:r>
      <w:r w:rsidR="00304D11">
        <w:rPr>
          <w:rFonts w:ascii="Arial" w:hAnsi="Arial" w:cs="Arial"/>
          <w:sz w:val="22"/>
          <w:szCs w:val="22"/>
        </w:rPr>
        <w:t xml:space="preserve"> résulte de ce qui précède que</w:t>
      </w:r>
      <w:r w:rsidRPr="00035934">
        <w:rPr>
          <w:rFonts w:ascii="Arial" w:hAnsi="Arial" w:cs="Arial"/>
          <w:sz w:val="22"/>
          <w:szCs w:val="22"/>
        </w:rPr>
        <w:t xml:space="preserve"> la décision </w:t>
      </w:r>
      <w:r w:rsidR="00304D11">
        <w:rPr>
          <w:rFonts w:ascii="Arial" w:hAnsi="Arial" w:cs="Arial"/>
          <w:sz w:val="22"/>
          <w:szCs w:val="22"/>
        </w:rPr>
        <w:t>du Conseil communal d</w:t>
      </w:r>
      <w:r w:rsidR="009729D3">
        <w:rPr>
          <w:rFonts w:ascii="Arial" w:hAnsi="Arial" w:cs="Arial"/>
          <w:sz w:val="22"/>
          <w:szCs w:val="22"/>
        </w:rPr>
        <w:t xml:space="preserve">e </w:t>
      </w:r>
      <w:r w:rsidR="009729D3" w:rsidRPr="009729D3">
        <w:rPr>
          <w:rFonts w:ascii="Arial" w:hAnsi="Arial" w:cs="Arial"/>
          <w:sz w:val="22"/>
          <w:szCs w:val="22"/>
          <w:highlight w:val="yellow"/>
        </w:rPr>
        <w:t>…</w:t>
      </w:r>
      <w:r w:rsidR="00304D11">
        <w:rPr>
          <w:rFonts w:ascii="Arial" w:hAnsi="Arial" w:cs="Arial"/>
          <w:sz w:val="22"/>
          <w:szCs w:val="22"/>
        </w:rPr>
        <w:t xml:space="preserve"> est confirmée et </w:t>
      </w:r>
      <w:r w:rsidR="002F06CB">
        <w:rPr>
          <w:rFonts w:ascii="Arial" w:hAnsi="Arial" w:cs="Arial"/>
          <w:sz w:val="22"/>
          <w:szCs w:val="22"/>
        </w:rPr>
        <w:t xml:space="preserve">que </w:t>
      </w:r>
      <w:r w:rsidR="00304D11">
        <w:rPr>
          <w:rFonts w:ascii="Arial" w:hAnsi="Arial" w:cs="Arial"/>
          <w:sz w:val="22"/>
          <w:szCs w:val="22"/>
        </w:rPr>
        <w:t>l</w:t>
      </w:r>
      <w:r w:rsidRPr="00035934">
        <w:rPr>
          <w:rFonts w:ascii="Arial" w:hAnsi="Arial" w:cs="Arial"/>
          <w:sz w:val="22"/>
          <w:szCs w:val="22"/>
        </w:rPr>
        <w:t>’opposition de</w:t>
      </w:r>
      <w:r w:rsidR="00304D11">
        <w:rPr>
          <w:rFonts w:ascii="Arial" w:hAnsi="Arial" w:cs="Arial"/>
          <w:sz w:val="22"/>
          <w:szCs w:val="22"/>
        </w:rPr>
        <w:t xml:space="preserve"> </w:t>
      </w:r>
      <w:r w:rsidR="002F06CB">
        <w:rPr>
          <w:rFonts w:ascii="Arial" w:hAnsi="Arial" w:cs="Arial"/>
          <w:sz w:val="22"/>
          <w:szCs w:val="22"/>
        </w:rPr>
        <w:t xml:space="preserve">l’opposant doit être </w:t>
      </w:r>
      <w:r w:rsidR="00304D11" w:rsidRPr="00CD00B7">
        <w:rPr>
          <w:rFonts w:ascii="Arial" w:hAnsi="Arial" w:cs="Arial"/>
          <w:sz w:val="22"/>
          <w:szCs w:val="22"/>
          <w:highlight w:val="yellow"/>
        </w:rPr>
        <w:t>rejetée</w:t>
      </w:r>
      <w:r w:rsidRPr="00035934">
        <w:rPr>
          <w:rFonts w:ascii="Arial" w:hAnsi="Arial" w:cs="Arial"/>
          <w:sz w:val="22"/>
          <w:szCs w:val="22"/>
        </w:rPr>
        <w:t>.</w:t>
      </w:r>
    </w:p>
    <w:p w14:paraId="208E2361" w14:textId="77777777" w:rsidR="003E01F5" w:rsidRPr="00035934" w:rsidRDefault="003E01F5" w:rsidP="003E01F5">
      <w:pPr>
        <w:pStyle w:val="Textbody"/>
        <w:ind w:left="567"/>
        <w:rPr>
          <w:rFonts w:ascii="Arial" w:hAnsi="Arial" w:cs="Arial"/>
          <w:sz w:val="22"/>
          <w:szCs w:val="22"/>
        </w:rPr>
      </w:pPr>
    </w:p>
    <w:p w14:paraId="3738D366" w14:textId="7B98BEBF" w:rsidR="00DB7655" w:rsidRDefault="00DB7655" w:rsidP="003E01F5">
      <w:pPr>
        <w:pStyle w:val="Textbody"/>
        <w:numPr>
          <w:ilvl w:val="0"/>
          <w:numId w:val="4"/>
        </w:numPr>
        <w:ind w:left="567" w:hanging="567"/>
        <w:rPr>
          <w:rFonts w:ascii="Arial" w:hAnsi="Arial" w:cs="Arial"/>
          <w:sz w:val="22"/>
          <w:szCs w:val="22"/>
        </w:rPr>
      </w:pPr>
      <w:r w:rsidRPr="00035934">
        <w:rPr>
          <w:rFonts w:ascii="Arial" w:hAnsi="Arial" w:cs="Arial"/>
          <w:sz w:val="22"/>
          <w:szCs w:val="22"/>
        </w:rPr>
        <w:t>Conformément aux articles 218 et 226 Cpa</w:t>
      </w:r>
      <w:r w:rsidR="009E284D">
        <w:rPr>
          <w:rStyle w:val="Appelnotedebasdep"/>
          <w:rFonts w:ascii="Arial" w:hAnsi="Arial" w:cs="Arial"/>
          <w:sz w:val="22"/>
          <w:szCs w:val="22"/>
        </w:rPr>
        <w:footnoteReference w:id="1"/>
      </w:r>
      <w:r w:rsidRPr="00035934">
        <w:rPr>
          <w:rFonts w:ascii="Arial" w:hAnsi="Arial" w:cs="Arial"/>
          <w:sz w:val="22"/>
          <w:szCs w:val="22"/>
        </w:rPr>
        <w:t>, il n’est pas perçu de frais, ni alloué de dépens.</w:t>
      </w:r>
    </w:p>
    <w:p w14:paraId="1A12C4CD" w14:textId="77777777" w:rsidR="00DB7655" w:rsidRDefault="00DB7655" w:rsidP="00DB7655">
      <w:pPr>
        <w:pStyle w:val="Textbody"/>
        <w:rPr>
          <w:rFonts w:ascii="Arial" w:hAnsi="Arial" w:cs="Arial"/>
          <w:sz w:val="22"/>
          <w:szCs w:val="22"/>
        </w:rPr>
      </w:pPr>
    </w:p>
    <w:p w14:paraId="5D14B0A8" w14:textId="77777777" w:rsidR="00DB7655" w:rsidRPr="00035934" w:rsidRDefault="00DB7655" w:rsidP="00DB7655">
      <w:pPr>
        <w:pStyle w:val="Textbody"/>
        <w:rPr>
          <w:rFonts w:ascii="Arial" w:hAnsi="Arial" w:cs="Arial"/>
          <w:sz w:val="22"/>
          <w:szCs w:val="22"/>
        </w:rPr>
      </w:pPr>
    </w:p>
    <w:p w14:paraId="7DCA021B" w14:textId="77777777" w:rsidR="00DB7655" w:rsidRPr="00035934" w:rsidRDefault="00DB7655" w:rsidP="00DB7655">
      <w:pPr>
        <w:pStyle w:val="Standard"/>
        <w:spacing w:before="0" w:after="0"/>
        <w:jc w:val="center"/>
        <w:rPr>
          <w:rFonts w:ascii="Arial" w:hAnsi="Arial" w:cs="Arial"/>
          <w:b/>
          <w:sz w:val="22"/>
          <w:szCs w:val="22"/>
        </w:rPr>
      </w:pPr>
      <w:r w:rsidRPr="00035934">
        <w:rPr>
          <w:rFonts w:ascii="Arial" w:hAnsi="Arial" w:cs="Arial"/>
          <w:b/>
          <w:sz w:val="22"/>
          <w:szCs w:val="22"/>
        </w:rPr>
        <w:t>PAR CES MOTIFS</w:t>
      </w:r>
    </w:p>
    <w:p w14:paraId="49BFC749" w14:textId="77777777" w:rsidR="00DB7655" w:rsidRPr="00035934" w:rsidRDefault="00DB7655" w:rsidP="00DB7655">
      <w:pPr>
        <w:pStyle w:val="Standard"/>
        <w:spacing w:before="0" w:after="0"/>
        <w:jc w:val="center"/>
        <w:rPr>
          <w:rFonts w:ascii="Arial" w:hAnsi="Arial" w:cs="Arial"/>
          <w:b/>
          <w:sz w:val="22"/>
          <w:szCs w:val="22"/>
        </w:rPr>
      </w:pPr>
    </w:p>
    <w:p w14:paraId="5D4D1090" w14:textId="052718B0" w:rsidR="00DB7655" w:rsidRPr="002F06CB" w:rsidRDefault="00DB7655" w:rsidP="00DB7655">
      <w:pPr>
        <w:pStyle w:val="Standard"/>
        <w:spacing w:before="0" w:after="0"/>
        <w:jc w:val="center"/>
        <w:rPr>
          <w:rFonts w:ascii="Arial" w:hAnsi="Arial" w:cs="Arial"/>
          <w:b/>
          <w:sz w:val="22"/>
          <w:szCs w:val="22"/>
        </w:rPr>
      </w:pPr>
      <w:r w:rsidRPr="002F06CB">
        <w:rPr>
          <w:rFonts w:ascii="Arial" w:hAnsi="Arial" w:cs="Arial"/>
          <w:b/>
          <w:sz w:val="22"/>
          <w:szCs w:val="22"/>
        </w:rPr>
        <w:t>LE CONSE</w:t>
      </w:r>
      <w:r w:rsidR="00544863" w:rsidRPr="002F06CB">
        <w:rPr>
          <w:rFonts w:ascii="Arial" w:hAnsi="Arial" w:cs="Arial"/>
          <w:b/>
          <w:sz w:val="22"/>
          <w:szCs w:val="22"/>
        </w:rPr>
        <w:t>IL COMMUNAL D</w:t>
      </w:r>
      <w:r w:rsidR="00710BD6" w:rsidRPr="002F06CB">
        <w:rPr>
          <w:rFonts w:ascii="Arial" w:hAnsi="Arial" w:cs="Arial"/>
          <w:b/>
          <w:sz w:val="22"/>
          <w:szCs w:val="22"/>
        </w:rPr>
        <w:t xml:space="preserve">E </w:t>
      </w:r>
      <w:r w:rsidR="009729D3" w:rsidRPr="009729D3">
        <w:rPr>
          <w:rFonts w:ascii="Arial" w:hAnsi="Arial" w:cs="Arial"/>
          <w:b/>
          <w:sz w:val="22"/>
          <w:szCs w:val="22"/>
          <w:highlight w:val="yellow"/>
        </w:rPr>
        <w:t>…</w:t>
      </w:r>
    </w:p>
    <w:p w14:paraId="7081445E" w14:textId="77777777" w:rsidR="00DB7655" w:rsidRPr="002F06CB" w:rsidRDefault="00DB7655" w:rsidP="00DB7655">
      <w:pPr>
        <w:pStyle w:val="Standard"/>
        <w:spacing w:before="0" w:after="0"/>
        <w:jc w:val="left"/>
        <w:rPr>
          <w:rFonts w:ascii="Arial" w:hAnsi="Arial" w:cs="Arial"/>
          <w:sz w:val="22"/>
          <w:szCs w:val="22"/>
        </w:rPr>
      </w:pPr>
    </w:p>
    <w:p w14:paraId="2A28C51C" w14:textId="77777777" w:rsidR="00DB7655" w:rsidRPr="002F06CB" w:rsidRDefault="00DB7655" w:rsidP="00DB7655">
      <w:pPr>
        <w:pStyle w:val="Standard"/>
        <w:spacing w:before="0" w:after="0"/>
        <w:jc w:val="left"/>
        <w:rPr>
          <w:rFonts w:ascii="Arial" w:hAnsi="Arial" w:cs="Arial"/>
          <w:sz w:val="22"/>
          <w:szCs w:val="22"/>
        </w:rPr>
      </w:pPr>
    </w:p>
    <w:p w14:paraId="791E797E" w14:textId="43298C79" w:rsidR="00DB7655" w:rsidRPr="002F06CB" w:rsidRDefault="00304D11" w:rsidP="003E01F5">
      <w:pPr>
        <w:pStyle w:val="Standard"/>
        <w:numPr>
          <w:ilvl w:val="0"/>
          <w:numId w:val="1"/>
        </w:numPr>
        <w:spacing w:before="0" w:after="0"/>
        <w:ind w:left="567" w:hanging="567"/>
        <w:rPr>
          <w:rFonts w:ascii="Arial" w:hAnsi="Arial" w:cs="Arial"/>
        </w:rPr>
      </w:pPr>
      <w:r w:rsidRPr="002F06CB">
        <w:rPr>
          <w:rFonts w:ascii="Arial" w:hAnsi="Arial" w:cs="Arial"/>
          <w:b/>
          <w:sz w:val="22"/>
          <w:szCs w:val="22"/>
        </w:rPr>
        <w:t>rejette</w:t>
      </w:r>
      <w:r w:rsidR="00544863" w:rsidRPr="002F06CB">
        <w:rPr>
          <w:rFonts w:ascii="Arial" w:hAnsi="Arial" w:cs="Arial"/>
          <w:sz w:val="22"/>
          <w:szCs w:val="22"/>
        </w:rPr>
        <w:t xml:space="preserve"> l’opposition </w:t>
      </w:r>
      <w:r w:rsidR="00DB7655" w:rsidRPr="002F06CB">
        <w:rPr>
          <w:rFonts w:ascii="Arial" w:hAnsi="Arial" w:cs="Arial"/>
          <w:sz w:val="22"/>
          <w:szCs w:val="22"/>
        </w:rPr>
        <w:t>dépo</w:t>
      </w:r>
      <w:r w:rsidR="00544863" w:rsidRPr="002F06CB">
        <w:rPr>
          <w:rFonts w:ascii="Arial" w:hAnsi="Arial" w:cs="Arial"/>
          <w:sz w:val="22"/>
          <w:szCs w:val="22"/>
        </w:rPr>
        <w:t xml:space="preserve">sée par </w:t>
      </w:r>
      <w:r w:rsidR="009729D3" w:rsidRPr="009729D3">
        <w:rPr>
          <w:rFonts w:ascii="Arial" w:hAnsi="Arial" w:cs="Arial"/>
          <w:sz w:val="22"/>
          <w:szCs w:val="22"/>
          <w:highlight w:val="yellow"/>
        </w:rPr>
        <w:t>…</w:t>
      </w:r>
      <w:r w:rsidR="00DB7655" w:rsidRPr="009729D3">
        <w:rPr>
          <w:rFonts w:ascii="Arial" w:hAnsi="Arial" w:cs="Arial"/>
          <w:sz w:val="22"/>
          <w:szCs w:val="22"/>
          <w:highlight w:val="yellow"/>
        </w:rPr>
        <w:t xml:space="preserve"> </w:t>
      </w:r>
      <w:r w:rsidR="002F06CB" w:rsidRPr="009729D3">
        <w:rPr>
          <w:rFonts w:ascii="Arial" w:hAnsi="Arial" w:cs="Arial"/>
          <w:sz w:val="18"/>
          <w:szCs w:val="18"/>
          <w:highlight w:val="yellow"/>
        </w:rPr>
        <w:t>(nom de l’opposant)</w:t>
      </w:r>
      <w:r w:rsidR="009729D3">
        <w:rPr>
          <w:rFonts w:ascii="Arial" w:hAnsi="Arial" w:cs="Arial"/>
          <w:sz w:val="22"/>
          <w:szCs w:val="22"/>
        </w:rPr>
        <w:t>.</w:t>
      </w:r>
    </w:p>
    <w:p w14:paraId="2127CB10" w14:textId="77777777" w:rsidR="00544863" w:rsidRDefault="00544863" w:rsidP="003E01F5">
      <w:pPr>
        <w:pStyle w:val="Paragraphedeliste"/>
        <w:ind w:left="567" w:hanging="567"/>
        <w:rPr>
          <w:rFonts w:ascii="Arial" w:hAnsi="Arial" w:cs="Arial"/>
          <w:b/>
          <w:sz w:val="22"/>
        </w:rPr>
      </w:pPr>
    </w:p>
    <w:p w14:paraId="0EA5FB0F" w14:textId="5D76C536" w:rsidR="00DB7655" w:rsidRPr="00035934" w:rsidRDefault="00544863" w:rsidP="003E01F5">
      <w:pPr>
        <w:pStyle w:val="Standard"/>
        <w:numPr>
          <w:ilvl w:val="0"/>
          <w:numId w:val="1"/>
        </w:numPr>
        <w:spacing w:before="0" w:after="0"/>
        <w:ind w:left="567" w:hanging="567"/>
        <w:rPr>
          <w:rFonts w:ascii="Arial" w:hAnsi="Arial" w:cs="Arial"/>
          <w:b/>
          <w:sz w:val="22"/>
        </w:rPr>
      </w:pPr>
      <w:r>
        <w:rPr>
          <w:rFonts w:ascii="Arial" w:hAnsi="Arial" w:cs="Arial"/>
          <w:b/>
          <w:sz w:val="22"/>
        </w:rPr>
        <w:t>ordonne</w:t>
      </w:r>
      <w:r>
        <w:rPr>
          <w:rFonts w:ascii="Arial" w:hAnsi="Arial" w:cs="Arial"/>
          <w:sz w:val="22"/>
        </w:rPr>
        <w:t xml:space="preserve"> à </w:t>
      </w:r>
      <w:r w:rsidR="009729D3" w:rsidRPr="009729D3">
        <w:rPr>
          <w:rFonts w:ascii="Arial" w:hAnsi="Arial" w:cs="Arial"/>
          <w:sz w:val="22"/>
          <w:highlight w:val="yellow"/>
        </w:rPr>
        <w:t>…</w:t>
      </w:r>
      <w:r w:rsidR="002F06CB" w:rsidRPr="009729D3">
        <w:rPr>
          <w:rFonts w:ascii="Arial" w:hAnsi="Arial" w:cs="Arial"/>
          <w:sz w:val="22"/>
          <w:highlight w:val="yellow"/>
        </w:rPr>
        <w:t xml:space="preserve"> </w:t>
      </w:r>
      <w:r w:rsidR="002F06CB" w:rsidRPr="009729D3">
        <w:rPr>
          <w:rFonts w:ascii="Arial" w:hAnsi="Arial" w:cs="Arial"/>
          <w:sz w:val="18"/>
          <w:szCs w:val="20"/>
          <w:highlight w:val="yellow"/>
        </w:rPr>
        <w:t>(nom de l’opposant)</w:t>
      </w:r>
      <w:r>
        <w:rPr>
          <w:rFonts w:ascii="Arial" w:hAnsi="Arial" w:cs="Arial"/>
          <w:sz w:val="22"/>
        </w:rPr>
        <w:t xml:space="preserve"> </w:t>
      </w:r>
      <w:r w:rsidR="009729D3">
        <w:rPr>
          <w:rFonts w:ascii="Arial" w:hAnsi="Arial" w:cs="Arial"/>
          <w:sz w:val="22"/>
        </w:rPr>
        <w:t xml:space="preserve">de </w:t>
      </w:r>
      <w:r w:rsidR="009729D3" w:rsidRPr="009729D3">
        <w:rPr>
          <w:rFonts w:ascii="Arial" w:hAnsi="Arial" w:cs="Arial"/>
          <w:sz w:val="22"/>
          <w:highlight w:val="yellow"/>
        </w:rPr>
        <w:t>…</w:t>
      </w:r>
      <w:r w:rsidR="002F06CB" w:rsidRPr="009729D3">
        <w:rPr>
          <w:rFonts w:ascii="Arial" w:hAnsi="Arial" w:cs="Arial"/>
          <w:sz w:val="22"/>
          <w:highlight w:val="yellow"/>
        </w:rPr>
        <w:t xml:space="preserve"> </w:t>
      </w:r>
      <w:r w:rsidR="002F06CB" w:rsidRPr="009729D3">
        <w:rPr>
          <w:rFonts w:ascii="Arial" w:hAnsi="Arial" w:cs="Arial"/>
          <w:sz w:val="18"/>
          <w:szCs w:val="20"/>
          <w:highlight w:val="yellow"/>
        </w:rPr>
        <w:t xml:space="preserve">(ce qu’il doit faire, exemple : </w:t>
      </w:r>
      <w:r w:rsidR="008D4D03">
        <w:rPr>
          <w:rFonts w:ascii="Arial" w:hAnsi="Arial" w:cs="Arial"/>
          <w:sz w:val="18"/>
          <w:szCs w:val="20"/>
          <w:highlight w:val="yellow"/>
        </w:rPr>
        <w:t xml:space="preserve">dépôt d’une demande de permis, </w:t>
      </w:r>
      <w:r w:rsidR="002F06CB" w:rsidRPr="009729D3">
        <w:rPr>
          <w:rFonts w:ascii="Arial" w:hAnsi="Arial" w:cs="Arial"/>
          <w:sz w:val="18"/>
          <w:szCs w:val="20"/>
          <w:highlight w:val="yellow"/>
        </w:rPr>
        <w:t>établissement de l’état conforme à la loi)</w:t>
      </w:r>
      <w:r w:rsidR="002F06CB">
        <w:rPr>
          <w:rFonts w:ascii="Arial" w:hAnsi="Arial" w:cs="Arial"/>
          <w:sz w:val="22"/>
        </w:rPr>
        <w:t xml:space="preserve"> </w:t>
      </w:r>
      <w:r w:rsidR="0070142E">
        <w:rPr>
          <w:rFonts w:ascii="Arial" w:hAnsi="Arial" w:cs="Arial"/>
          <w:sz w:val="22"/>
        </w:rPr>
        <w:t xml:space="preserve">jusqu’au </w:t>
      </w:r>
      <w:r w:rsidR="0070142E" w:rsidRPr="0070142E">
        <w:rPr>
          <w:rFonts w:ascii="Arial" w:hAnsi="Arial" w:cs="Arial"/>
          <w:sz w:val="22"/>
          <w:highlight w:val="yellow"/>
        </w:rPr>
        <w:t xml:space="preserve">… </w:t>
      </w:r>
      <w:r w:rsidR="0070142E" w:rsidRPr="0070142E">
        <w:rPr>
          <w:rFonts w:ascii="Arial" w:hAnsi="Arial" w:cs="Arial"/>
          <w:sz w:val="18"/>
          <w:szCs w:val="20"/>
          <w:highlight w:val="yellow"/>
        </w:rPr>
        <w:t>(date à fixer)</w:t>
      </w:r>
      <w:r w:rsidR="009729D3">
        <w:rPr>
          <w:rFonts w:ascii="Arial" w:hAnsi="Arial" w:cs="Arial"/>
          <w:sz w:val="22"/>
        </w:rPr>
        <w:t>.</w:t>
      </w:r>
    </w:p>
    <w:p w14:paraId="109D248D" w14:textId="77777777" w:rsidR="00DB7655" w:rsidRPr="00035934" w:rsidRDefault="00DB7655" w:rsidP="003E01F5">
      <w:pPr>
        <w:pStyle w:val="Paragraphedeliste"/>
        <w:ind w:left="567" w:hanging="567"/>
        <w:rPr>
          <w:rFonts w:ascii="Arial" w:hAnsi="Arial" w:cs="Arial"/>
          <w:b/>
          <w:sz w:val="22"/>
        </w:rPr>
      </w:pPr>
    </w:p>
    <w:p w14:paraId="778FEE3D" w14:textId="13AFFFE6" w:rsidR="00DB7655" w:rsidRPr="0070142E" w:rsidRDefault="00DB7655" w:rsidP="003E01F5">
      <w:pPr>
        <w:pStyle w:val="Standard"/>
        <w:numPr>
          <w:ilvl w:val="0"/>
          <w:numId w:val="1"/>
        </w:numPr>
        <w:spacing w:before="0" w:after="0"/>
        <w:ind w:left="567" w:hanging="567"/>
        <w:rPr>
          <w:rFonts w:ascii="Arial" w:hAnsi="Arial" w:cs="Arial"/>
          <w:b/>
          <w:sz w:val="22"/>
        </w:rPr>
      </w:pPr>
      <w:r w:rsidRPr="00035934">
        <w:rPr>
          <w:rFonts w:ascii="Arial" w:hAnsi="Arial" w:cs="Arial"/>
          <w:b/>
          <w:sz w:val="22"/>
        </w:rPr>
        <w:t>rend</w:t>
      </w:r>
      <w:r w:rsidR="00544863">
        <w:rPr>
          <w:rFonts w:ascii="Arial" w:hAnsi="Arial" w:cs="Arial"/>
          <w:sz w:val="22"/>
        </w:rPr>
        <w:t xml:space="preserve"> </w:t>
      </w:r>
      <w:r w:rsidR="009729D3" w:rsidRPr="009729D3">
        <w:rPr>
          <w:rFonts w:ascii="Arial" w:hAnsi="Arial" w:cs="Arial"/>
          <w:sz w:val="22"/>
          <w:highlight w:val="yellow"/>
        </w:rPr>
        <w:t xml:space="preserve">… </w:t>
      </w:r>
      <w:r w:rsidR="009729D3" w:rsidRPr="009729D3">
        <w:rPr>
          <w:rFonts w:ascii="Arial" w:hAnsi="Arial" w:cs="Arial"/>
          <w:sz w:val="18"/>
          <w:szCs w:val="20"/>
          <w:highlight w:val="yellow"/>
        </w:rPr>
        <w:t>(nom de l’opposant)</w:t>
      </w:r>
      <w:r w:rsidR="009729D3">
        <w:rPr>
          <w:rFonts w:ascii="Arial" w:hAnsi="Arial" w:cs="Arial"/>
          <w:sz w:val="22"/>
        </w:rPr>
        <w:t xml:space="preserve"> </w:t>
      </w:r>
      <w:r w:rsidR="00544863">
        <w:rPr>
          <w:rFonts w:ascii="Arial" w:hAnsi="Arial" w:cs="Arial"/>
          <w:sz w:val="22"/>
        </w:rPr>
        <w:t>attentif</w:t>
      </w:r>
      <w:r w:rsidRPr="00035934">
        <w:rPr>
          <w:rFonts w:ascii="Arial" w:hAnsi="Arial" w:cs="Arial"/>
          <w:sz w:val="22"/>
        </w:rPr>
        <w:t xml:space="preserve"> au fait qu</w:t>
      </w:r>
      <w:r w:rsidR="00544863">
        <w:rPr>
          <w:rFonts w:ascii="Arial" w:hAnsi="Arial" w:cs="Arial"/>
          <w:sz w:val="22"/>
        </w:rPr>
        <w:t xml:space="preserve">’à l’expiration du délai, si </w:t>
      </w:r>
      <w:r w:rsidR="0070142E">
        <w:rPr>
          <w:rFonts w:ascii="Arial" w:hAnsi="Arial" w:cs="Arial"/>
          <w:sz w:val="22"/>
        </w:rPr>
        <w:t>la demande de permis de construire n’est pas déposée, le rétablissement de l’état conforme à la loi sera ordonné.</w:t>
      </w:r>
      <w:r w:rsidR="00186F47">
        <w:rPr>
          <w:rFonts w:ascii="Arial" w:hAnsi="Arial" w:cs="Arial"/>
          <w:sz w:val="22"/>
        </w:rPr>
        <w:t xml:space="preserve"> </w:t>
      </w:r>
    </w:p>
    <w:p w14:paraId="49916D83" w14:textId="24B7B100" w:rsidR="0070142E" w:rsidRPr="00544863" w:rsidRDefault="0070142E" w:rsidP="0070142E">
      <w:pPr>
        <w:pStyle w:val="Standard"/>
        <w:spacing w:before="0" w:after="0"/>
        <w:ind w:left="567"/>
        <w:rPr>
          <w:rFonts w:ascii="Arial" w:hAnsi="Arial" w:cs="Arial"/>
          <w:b/>
          <w:sz w:val="22"/>
        </w:rPr>
      </w:pPr>
      <w:r w:rsidRPr="0070142E">
        <w:rPr>
          <w:rFonts w:ascii="Arial" w:hAnsi="Arial" w:cs="Arial"/>
          <w:bCs/>
          <w:i/>
          <w:iCs/>
          <w:sz w:val="18"/>
          <w:szCs w:val="20"/>
          <w:highlight w:val="yellow"/>
        </w:rPr>
        <w:lastRenderedPageBreak/>
        <w:t>OU</w:t>
      </w:r>
    </w:p>
    <w:p w14:paraId="72EC937E" w14:textId="77777777" w:rsidR="00236288" w:rsidRDefault="0070142E" w:rsidP="0070142E">
      <w:pPr>
        <w:pStyle w:val="Paragraphedeliste"/>
        <w:ind w:left="567"/>
        <w:jc w:val="both"/>
        <w:rPr>
          <w:rFonts w:ascii="Arial" w:hAnsi="Arial" w:cs="Arial"/>
          <w:sz w:val="22"/>
        </w:rPr>
      </w:pPr>
      <w:r w:rsidRPr="00035934">
        <w:rPr>
          <w:rFonts w:ascii="Arial" w:hAnsi="Arial" w:cs="Arial"/>
          <w:b/>
          <w:sz w:val="22"/>
        </w:rPr>
        <w:t>rend</w:t>
      </w:r>
      <w:r>
        <w:rPr>
          <w:rFonts w:ascii="Arial" w:hAnsi="Arial" w:cs="Arial"/>
          <w:sz w:val="22"/>
        </w:rPr>
        <w:t xml:space="preserve"> </w:t>
      </w:r>
      <w:r w:rsidRPr="009729D3">
        <w:rPr>
          <w:rFonts w:ascii="Arial" w:hAnsi="Arial" w:cs="Arial"/>
          <w:sz w:val="22"/>
          <w:highlight w:val="yellow"/>
        </w:rPr>
        <w:t xml:space="preserve">… </w:t>
      </w:r>
      <w:r w:rsidRPr="009729D3">
        <w:rPr>
          <w:rFonts w:ascii="Arial" w:hAnsi="Arial" w:cs="Arial"/>
          <w:sz w:val="18"/>
          <w:szCs w:val="20"/>
          <w:highlight w:val="yellow"/>
        </w:rPr>
        <w:t>(nom de l’opposant)</w:t>
      </w:r>
      <w:r>
        <w:rPr>
          <w:rFonts w:ascii="Arial" w:hAnsi="Arial" w:cs="Arial"/>
          <w:sz w:val="22"/>
        </w:rPr>
        <w:t xml:space="preserve"> attentif</w:t>
      </w:r>
      <w:r w:rsidRPr="00035934">
        <w:rPr>
          <w:rFonts w:ascii="Arial" w:hAnsi="Arial" w:cs="Arial"/>
          <w:sz w:val="22"/>
        </w:rPr>
        <w:t xml:space="preserve"> au fait qu</w:t>
      </w:r>
      <w:r>
        <w:rPr>
          <w:rFonts w:ascii="Arial" w:hAnsi="Arial" w:cs="Arial"/>
          <w:sz w:val="22"/>
        </w:rPr>
        <w:t>’à l’expiration du délai, si les mesures exigées ne sont pas exécutées, nous les ferons exécuter par des tiers et à vos frais</w:t>
      </w:r>
      <w:r w:rsidR="00236288">
        <w:rPr>
          <w:rFonts w:ascii="Arial" w:hAnsi="Arial" w:cs="Arial"/>
          <w:sz w:val="22"/>
        </w:rPr>
        <w:t>.</w:t>
      </w:r>
    </w:p>
    <w:p w14:paraId="67B3A321" w14:textId="78E32CE0" w:rsidR="00544863" w:rsidRDefault="00236288" w:rsidP="0070142E">
      <w:pPr>
        <w:pStyle w:val="Paragraphedeliste"/>
        <w:ind w:left="567"/>
        <w:jc w:val="both"/>
        <w:rPr>
          <w:rFonts w:ascii="Arial" w:hAnsi="Arial" w:cs="Arial"/>
          <w:b/>
          <w:sz w:val="22"/>
        </w:rPr>
      </w:pPr>
      <w:r w:rsidRPr="0070142E">
        <w:rPr>
          <w:rFonts w:ascii="Arial" w:hAnsi="Arial" w:cs="Arial"/>
          <w:sz w:val="18"/>
          <w:szCs w:val="20"/>
          <w:highlight w:val="yellow"/>
        </w:rPr>
        <w:t>(</w:t>
      </w:r>
      <w:r w:rsidRPr="009729D3">
        <w:rPr>
          <w:rFonts w:ascii="Arial" w:hAnsi="Arial" w:cs="Arial"/>
          <w:sz w:val="18"/>
          <w:szCs w:val="20"/>
          <w:highlight w:val="yellow"/>
        </w:rPr>
        <w:t>à adapter au cas d’espèce</w:t>
      </w:r>
      <w:r>
        <w:rPr>
          <w:rFonts w:ascii="Arial" w:hAnsi="Arial" w:cs="Arial"/>
          <w:sz w:val="18"/>
          <w:szCs w:val="20"/>
          <w:highlight w:val="yellow"/>
        </w:rPr>
        <w:t xml:space="preserve"> selon le chiffre 2</w:t>
      </w:r>
      <w:r w:rsidRPr="009729D3">
        <w:rPr>
          <w:rFonts w:ascii="Arial" w:hAnsi="Arial" w:cs="Arial"/>
          <w:sz w:val="18"/>
          <w:szCs w:val="20"/>
          <w:highlight w:val="yellow"/>
        </w:rPr>
        <w:t>)</w:t>
      </w:r>
      <w:r>
        <w:rPr>
          <w:rFonts w:ascii="Arial" w:hAnsi="Arial" w:cs="Arial"/>
          <w:sz w:val="22"/>
        </w:rPr>
        <w:t>.</w:t>
      </w:r>
    </w:p>
    <w:p w14:paraId="3FB3436D" w14:textId="77777777" w:rsidR="0070142E" w:rsidRDefault="0070142E" w:rsidP="003E01F5">
      <w:pPr>
        <w:pStyle w:val="Paragraphedeliste"/>
        <w:ind w:left="567" w:hanging="567"/>
        <w:rPr>
          <w:rFonts w:ascii="Arial" w:hAnsi="Arial" w:cs="Arial"/>
          <w:b/>
          <w:sz w:val="22"/>
        </w:rPr>
      </w:pPr>
    </w:p>
    <w:p w14:paraId="71860453" w14:textId="1F591122" w:rsidR="00544863" w:rsidRPr="00544863" w:rsidRDefault="00544863" w:rsidP="003E01F5">
      <w:pPr>
        <w:pStyle w:val="Standard"/>
        <w:numPr>
          <w:ilvl w:val="0"/>
          <w:numId w:val="1"/>
        </w:numPr>
        <w:spacing w:before="0" w:after="0"/>
        <w:ind w:left="567" w:hanging="567"/>
        <w:rPr>
          <w:rFonts w:ascii="Arial" w:hAnsi="Arial" w:cs="Arial"/>
          <w:b/>
          <w:sz w:val="22"/>
        </w:rPr>
      </w:pPr>
      <w:r w:rsidRPr="00035934">
        <w:rPr>
          <w:rFonts w:ascii="Arial" w:hAnsi="Arial" w:cs="Arial"/>
          <w:b/>
          <w:sz w:val="22"/>
        </w:rPr>
        <w:t>confirme</w:t>
      </w:r>
      <w:r>
        <w:rPr>
          <w:rFonts w:ascii="Arial" w:hAnsi="Arial" w:cs="Arial"/>
          <w:sz w:val="22"/>
        </w:rPr>
        <w:t xml:space="preserve"> pour le surplus sa décision du </w:t>
      </w:r>
      <w:r w:rsidR="009729D3" w:rsidRPr="009729D3">
        <w:rPr>
          <w:rFonts w:ascii="Arial" w:hAnsi="Arial" w:cs="Arial"/>
          <w:sz w:val="22"/>
          <w:highlight w:val="yellow"/>
        </w:rPr>
        <w:t xml:space="preserve">… </w:t>
      </w:r>
      <w:r w:rsidR="009729D3" w:rsidRPr="008D4D03">
        <w:rPr>
          <w:rFonts w:ascii="Arial" w:hAnsi="Arial" w:cs="Arial"/>
          <w:sz w:val="18"/>
          <w:szCs w:val="20"/>
          <w:highlight w:val="yellow"/>
        </w:rPr>
        <w:t>(date de la décision contestée)</w:t>
      </w:r>
      <w:r w:rsidR="008D4D03">
        <w:rPr>
          <w:rFonts w:ascii="Arial" w:hAnsi="Arial" w:cs="Arial"/>
          <w:sz w:val="22"/>
        </w:rPr>
        <w:t>.</w:t>
      </w:r>
    </w:p>
    <w:p w14:paraId="3D60CE1A" w14:textId="77777777" w:rsidR="00DB7655" w:rsidRPr="00035934" w:rsidRDefault="00DB7655" w:rsidP="003E01F5">
      <w:pPr>
        <w:ind w:left="567" w:hanging="567"/>
        <w:jc w:val="both"/>
        <w:rPr>
          <w:rFonts w:ascii="Arial" w:hAnsi="Arial" w:cs="Arial"/>
          <w:sz w:val="22"/>
          <w:szCs w:val="22"/>
        </w:rPr>
      </w:pPr>
    </w:p>
    <w:p w14:paraId="45CF8F4A" w14:textId="729B34A7" w:rsidR="00DB7655" w:rsidRPr="00035934" w:rsidRDefault="00DB7655" w:rsidP="003E01F5">
      <w:pPr>
        <w:pStyle w:val="Standard"/>
        <w:numPr>
          <w:ilvl w:val="0"/>
          <w:numId w:val="1"/>
        </w:numPr>
        <w:spacing w:before="0" w:after="0"/>
        <w:ind w:left="567" w:hanging="567"/>
        <w:rPr>
          <w:rFonts w:ascii="Arial" w:hAnsi="Arial" w:cs="Arial"/>
        </w:rPr>
      </w:pPr>
      <w:r w:rsidRPr="00035934">
        <w:rPr>
          <w:rFonts w:ascii="Arial" w:hAnsi="Arial" w:cs="Arial"/>
          <w:b/>
          <w:sz w:val="22"/>
          <w:szCs w:val="22"/>
        </w:rPr>
        <w:t xml:space="preserve">rappelle </w:t>
      </w:r>
      <w:r w:rsidRPr="00035934">
        <w:rPr>
          <w:rFonts w:ascii="Arial" w:hAnsi="Arial" w:cs="Arial"/>
          <w:sz w:val="22"/>
          <w:szCs w:val="22"/>
        </w:rPr>
        <w:t xml:space="preserve">que celui qui ne se conforme à une décision qui lui a été signifiée par une autorité ou un fonctionnaire compétent est passible d'une amende conformément aux dispositions de l'article </w:t>
      </w:r>
      <w:r w:rsidR="008D4D03">
        <w:rPr>
          <w:rFonts w:ascii="Arial" w:hAnsi="Arial" w:cs="Arial"/>
          <w:sz w:val="22"/>
          <w:szCs w:val="22"/>
        </w:rPr>
        <w:t>110 LAT</w:t>
      </w:r>
      <w:r w:rsidR="00F57594">
        <w:rPr>
          <w:rFonts w:ascii="Arial" w:hAnsi="Arial" w:cs="Arial"/>
          <w:sz w:val="22"/>
          <w:szCs w:val="22"/>
        </w:rPr>
        <w:t>C</w:t>
      </w:r>
      <w:r w:rsidR="009E284D">
        <w:rPr>
          <w:rStyle w:val="Appelnotedebasdep"/>
          <w:rFonts w:ascii="Arial" w:hAnsi="Arial" w:cs="Arial"/>
          <w:sz w:val="22"/>
          <w:szCs w:val="22"/>
        </w:rPr>
        <w:footnoteReference w:id="2"/>
      </w:r>
      <w:r w:rsidR="008D4D03">
        <w:rPr>
          <w:rFonts w:ascii="Arial" w:hAnsi="Arial" w:cs="Arial"/>
          <w:sz w:val="22"/>
          <w:szCs w:val="22"/>
        </w:rPr>
        <w:t>.</w:t>
      </w:r>
    </w:p>
    <w:p w14:paraId="46B8ED8A" w14:textId="77777777" w:rsidR="00DB7655" w:rsidRPr="00035934" w:rsidRDefault="00DB7655" w:rsidP="003E01F5">
      <w:pPr>
        <w:pStyle w:val="Paragraphedeliste"/>
        <w:ind w:left="567" w:hanging="567"/>
        <w:rPr>
          <w:rFonts w:ascii="Arial" w:hAnsi="Arial" w:cs="Arial"/>
          <w:b/>
          <w:sz w:val="22"/>
          <w:szCs w:val="22"/>
        </w:rPr>
      </w:pPr>
    </w:p>
    <w:p w14:paraId="3F7D90F0" w14:textId="73CFA0C9" w:rsidR="00DB7655" w:rsidRPr="00035934" w:rsidRDefault="00DB7655" w:rsidP="003E01F5">
      <w:pPr>
        <w:pStyle w:val="Standard"/>
        <w:numPr>
          <w:ilvl w:val="0"/>
          <w:numId w:val="1"/>
        </w:numPr>
        <w:spacing w:before="0" w:after="0"/>
        <w:ind w:left="567" w:hanging="567"/>
        <w:rPr>
          <w:rFonts w:ascii="Arial" w:hAnsi="Arial" w:cs="Arial"/>
        </w:rPr>
      </w:pPr>
      <w:r w:rsidRPr="00035934">
        <w:rPr>
          <w:rFonts w:ascii="Arial" w:hAnsi="Arial" w:cs="Arial"/>
          <w:b/>
          <w:sz w:val="22"/>
          <w:szCs w:val="22"/>
        </w:rPr>
        <w:t>ne prélève pas</w:t>
      </w:r>
      <w:r w:rsidRPr="00035934">
        <w:rPr>
          <w:rFonts w:ascii="Arial" w:hAnsi="Arial" w:cs="Arial"/>
          <w:sz w:val="22"/>
          <w:szCs w:val="22"/>
        </w:rPr>
        <w:t xml:space="preserve"> de frais</w:t>
      </w:r>
      <w:r w:rsidR="008D4D03">
        <w:rPr>
          <w:rFonts w:ascii="Arial" w:hAnsi="Arial" w:cs="Arial"/>
          <w:sz w:val="22"/>
          <w:szCs w:val="22"/>
        </w:rPr>
        <w:t>.</w:t>
      </w:r>
    </w:p>
    <w:p w14:paraId="4F2E1DCE" w14:textId="77777777" w:rsidR="00DB7655" w:rsidRPr="00035934" w:rsidRDefault="00DB7655" w:rsidP="003E01F5">
      <w:pPr>
        <w:pStyle w:val="Paragraphedeliste"/>
        <w:ind w:left="567" w:hanging="567"/>
        <w:rPr>
          <w:rFonts w:ascii="Arial" w:hAnsi="Arial" w:cs="Arial"/>
          <w:sz w:val="22"/>
          <w:szCs w:val="22"/>
        </w:rPr>
      </w:pPr>
    </w:p>
    <w:p w14:paraId="373A40C7" w14:textId="77777777" w:rsidR="00DB7655" w:rsidRPr="008D4D03" w:rsidRDefault="00DB7655" w:rsidP="003E01F5">
      <w:pPr>
        <w:pStyle w:val="Standard"/>
        <w:numPr>
          <w:ilvl w:val="0"/>
          <w:numId w:val="1"/>
        </w:numPr>
        <w:spacing w:before="0" w:after="0"/>
        <w:ind w:left="567" w:hanging="567"/>
        <w:rPr>
          <w:rFonts w:ascii="Arial" w:hAnsi="Arial" w:cs="Arial"/>
        </w:rPr>
      </w:pPr>
      <w:r w:rsidRPr="00035934">
        <w:rPr>
          <w:rFonts w:ascii="Arial" w:hAnsi="Arial" w:cs="Arial"/>
          <w:b/>
          <w:sz w:val="22"/>
          <w:szCs w:val="22"/>
        </w:rPr>
        <w:t>n’alloue pas</w:t>
      </w:r>
      <w:r w:rsidRPr="00035934">
        <w:rPr>
          <w:rFonts w:ascii="Arial" w:hAnsi="Arial" w:cs="Arial"/>
          <w:sz w:val="22"/>
          <w:szCs w:val="22"/>
        </w:rPr>
        <w:t xml:space="preserve"> de dépens. </w:t>
      </w:r>
    </w:p>
    <w:p w14:paraId="69856462" w14:textId="77777777" w:rsidR="008D4D03" w:rsidRPr="008D4D03" w:rsidRDefault="008D4D03" w:rsidP="003E01F5">
      <w:pPr>
        <w:pStyle w:val="Paragraphedeliste"/>
        <w:ind w:left="567" w:hanging="567"/>
        <w:rPr>
          <w:rFonts w:ascii="Arial" w:hAnsi="Arial" w:cs="Arial"/>
          <w:sz w:val="22"/>
          <w:szCs w:val="22"/>
        </w:rPr>
      </w:pPr>
    </w:p>
    <w:p w14:paraId="00E05A3C" w14:textId="61237E40" w:rsidR="008D4D03" w:rsidRPr="008D4D03" w:rsidRDefault="008D4D03" w:rsidP="003E01F5">
      <w:pPr>
        <w:pStyle w:val="Paragraphedeliste"/>
        <w:numPr>
          <w:ilvl w:val="0"/>
          <w:numId w:val="1"/>
        </w:numPr>
        <w:ind w:left="567" w:hanging="567"/>
        <w:jc w:val="both"/>
        <w:rPr>
          <w:rFonts w:ascii="Arial" w:hAnsi="Arial" w:cs="Arial"/>
          <w:sz w:val="22"/>
          <w:szCs w:val="22"/>
        </w:rPr>
      </w:pPr>
      <w:r w:rsidRPr="008D4D03">
        <w:rPr>
          <w:rFonts w:ascii="Arial" w:hAnsi="Arial" w:cs="Arial"/>
          <w:b/>
          <w:bCs/>
          <w:sz w:val="22"/>
          <w:szCs w:val="22"/>
        </w:rPr>
        <w:t xml:space="preserve">Informe </w:t>
      </w:r>
      <w:r w:rsidRPr="008D4D03">
        <w:rPr>
          <w:rFonts w:ascii="Arial" w:hAnsi="Arial" w:cs="Arial"/>
          <w:sz w:val="22"/>
          <w:szCs w:val="22"/>
        </w:rPr>
        <w:t>que conformément aux art. 117 ss Cpa, la présente décision peut faire l'objet d'un recours de droit administratif, dans les 30 jours dès sa notification, auprès du juge administratif du Tribunal de première instance de la République et Canton du Jura, Chemin du Château 9, case postale, 2900 Porrentruy 1. Les règles relatives aux féries sont réservées (art. 44a Cpa). Le mémoire de recours sera adressé par écrit à l’autorité de recours, en deux exemplaires au moins, sous pli recommandé, et contiendra un exposé concis des faits, motifs et moyens de preuves ainsi que l'énoncé des conclusions. La décision attaquée et les documents servant de moyens de preuve en possession du recourant seront joints au mémoire (art. 127 Cpa).</w:t>
      </w:r>
    </w:p>
    <w:p w14:paraId="50D3DD12" w14:textId="77777777" w:rsidR="00DB7655" w:rsidRPr="008D4D03" w:rsidRDefault="00DB7655" w:rsidP="008D4D03">
      <w:pPr>
        <w:pStyle w:val="Standard"/>
        <w:spacing w:before="0" w:after="0"/>
        <w:rPr>
          <w:rFonts w:ascii="Arial" w:hAnsi="Arial" w:cs="Arial"/>
          <w:sz w:val="20"/>
          <w:szCs w:val="20"/>
        </w:rPr>
      </w:pPr>
    </w:p>
    <w:p w14:paraId="6AD4E004" w14:textId="77777777" w:rsidR="00DB7655" w:rsidRPr="00035934" w:rsidRDefault="00DB7655" w:rsidP="00DB7655">
      <w:pPr>
        <w:pStyle w:val="Standard"/>
        <w:spacing w:before="0" w:after="0"/>
        <w:jc w:val="left"/>
        <w:rPr>
          <w:rFonts w:ascii="Arial" w:hAnsi="Arial" w:cs="Arial"/>
          <w:sz w:val="22"/>
          <w:szCs w:val="22"/>
        </w:rPr>
      </w:pPr>
    </w:p>
    <w:p w14:paraId="03A2E98D" w14:textId="77777777" w:rsidR="00DB7655" w:rsidRDefault="00DB7655" w:rsidP="00DB7655">
      <w:pPr>
        <w:pStyle w:val="Standard"/>
        <w:spacing w:before="0" w:after="0"/>
        <w:jc w:val="left"/>
        <w:rPr>
          <w:rFonts w:ascii="Arial" w:hAnsi="Arial" w:cs="Arial"/>
          <w:sz w:val="22"/>
          <w:szCs w:val="22"/>
        </w:rPr>
      </w:pPr>
    </w:p>
    <w:p w14:paraId="09A38A41" w14:textId="77777777" w:rsidR="008D4D03" w:rsidRPr="008D4D03" w:rsidRDefault="008D4D03" w:rsidP="008D4D03">
      <w:pPr>
        <w:suppressAutoHyphens w:val="0"/>
        <w:autoSpaceDE w:val="0"/>
        <w:spacing w:line="247" w:lineRule="auto"/>
        <w:ind w:left="5066" w:right="29"/>
        <w:textAlignment w:val="auto"/>
        <w:rPr>
          <w:rFonts w:ascii="Arial" w:hAnsi="Arial" w:cs="Arial"/>
          <w:kern w:val="0"/>
          <w:sz w:val="18"/>
          <w:szCs w:val="20"/>
          <w:lang w:val="fr-CH" w:eastAsia="fr-CH" w:bidi="fr-CH"/>
        </w:rPr>
      </w:pPr>
      <w:r w:rsidRPr="008D4D03">
        <w:rPr>
          <w:rFonts w:ascii="Arial" w:hAnsi="Arial" w:cs="Arial"/>
          <w:kern w:val="0"/>
          <w:sz w:val="18"/>
          <w:szCs w:val="20"/>
          <w:highlight w:val="yellow"/>
          <w:lang w:val="fr-CH" w:eastAsia="fr-CH" w:bidi="fr-CH"/>
        </w:rPr>
        <w:t>Signature de l'autorité communale responsable de la police des constructions</w:t>
      </w:r>
    </w:p>
    <w:p w14:paraId="61FB9F3A" w14:textId="77777777" w:rsidR="008D4D03" w:rsidRPr="008D4D03" w:rsidRDefault="008D4D03" w:rsidP="008D4D03">
      <w:pPr>
        <w:suppressAutoHyphens w:val="0"/>
        <w:autoSpaceDE w:val="0"/>
        <w:spacing w:before="126" w:line="247" w:lineRule="auto"/>
        <w:ind w:right="160"/>
        <w:textAlignment w:val="auto"/>
        <w:rPr>
          <w:rFonts w:ascii="Arial" w:hAnsi="Arial" w:cs="Arial"/>
          <w:kern w:val="0"/>
          <w:sz w:val="22"/>
          <w:szCs w:val="22"/>
          <w:lang w:val="fr-CH" w:eastAsia="fr-CH" w:bidi="fr-CH"/>
        </w:rPr>
      </w:pPr>
    </w:p>
    <w:p w14:paraId="73920136" w14:textId="77777777" w:rsidR="008D4D03" w:rsidRPr="008D4D03" w:rsidRDefault="008D4D03" w:rsidP="00DB7655">
      <w:pPr>
        <w:pStyle w:val="Standard"/>
        <w:spacing w:before="0" w:after="0"/>
        <w:jc w:val="left"/>
        <w:rPr>
          <w:rFonts w:ascii="Arial" w:hAnsi="Arial" w:cs="Arial"/>
          <w:sz w:val="22"/>
          <w:szCs w:val="22"/>
          <w:lang w:val="fr-CH"/>
        </w:rPr>
      </w:pPr>
    </w:p>
    <w:p w14:paraId="6E363FC9" w14:textId="77777777" w:rsidR="00DB7655" w:rsidRPr="00035934" w:rsidRDefault="00DB7655" w:rsidP="00DB7655">
      <w:pPr>
        <w:pStyle w:val="Textbody"/>
        <w:spacing w:after="0"/>
        <w:jc w:val="center"/>
        <w:rPr>
          <w:rFonts w:ascii="Arial" w:hAnsi="Arial" w:cs="Arial"/>
        </w:rPr>
      </w:pPr>
    </w:p>
    <w:p w14:paraId="3239EE4B" w14:textId="77777777" w:rsidR="00DB7655" w:rsidRPr="00035934" w:rsidRDefault="00DB7655" w:rsidP="00DB7655">
      <w:pPr>
        <w:pStyle w:val="Textbody"/>
        <w:spacing w:after="0"/>
        <w:jc w:val="center"/>
        <w:rPr>
          <w:rFonts w:ascii="Arial" w:hAnsi="Arial" w:cs="Arial"/>
        </w:rPr>
      </w:pPr>
    </w:p>
    <w:p w14:paraId="54619648" w14:textId="77777777" w:rsidR="00594EE6" w:rsidRDefault="00594EE6" w:rsidP="00DB7655"/>
    <w:sectPr w:rsidR="00594EE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88E2" w14:textId="77777777" w:rsidR="00FD3430" w:rsidRDefault="00FD3430" w:rsidP="00FD3430">
      <w:r>
        <w:separator/>
      </w:r>
    </w:p>
  </w:endnote>
  <w:endnote w:type="continuationSeparator" w:id="0">
    <w:p w14:paraId="1043D31C" w14:textId="77777777" w:rsidR="00FD3430" w:rsidRDefault="00FD3430" w:rsidP="00FD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312312"/>
      <w:docPartObj>
        <w:docPartGallery w:val="Page Numbers (Bottom of Page)"/>
        <w:docPartUnique/>
      </w:docPartObj>
    </w:sdtPr>
    <w:sdtEndPr>
      <w:rPr>
        <w:rFonts w:ascii="Arial" w:hAnsi="Arial" w:cs="Arial"/>
        <w:sz w:val="18"/>
        <w:szCs w:val="18"/>
      </w:rPr>
    </w:sdtEndPr>
    <w:sdtContent>
      <w:p w14:paraId="6B9C0933" w14:textId="4769F85D" w:rsidR="00FD3430" w:rsidRPr="00FD3430" w:rsidRDefault="00FD3430">
        <w:pPr>
          <w:pStyle w:val="Pieddepage"/>
          <w:jc w:val="right"/>
          <w:rPr>
            <w:rFonts w:ascii="Arial" w:hAnsi="Arial" w:cs="Arial"/>
            <w:sz w:val="18"/>
            <w:szCs w:val="18"/>
          </w:rPr>
        </w:pPr>
        <w:r w:rsidRPr="00FD3430">
          <w:rPr>
            <w:rFonts w:ascii="Arial" w:hAnsi="Arial" w:cs="Arial"/>
            <w:sz w:val="18"/>
            <w:szCs w:val="18"/>
          </w:rPr>
          <w:fldChar w:fldCharType="begin"/>
        </w:r>
        <w:r w:rsidRPr="00FD3430">
          <w:rPr>
            <w:rFonts w:ascii="Arial" w:hAnsi="Arial" w:cs="Arial"/>
            <w:sz w:val="18"/>
            <w:szCs w:val="18"/>
          </w:rPr>
          <w:instrText>PAGE   \* MERGEFORMAT</w:instrText>
        </w:r>
        <w:r w:rsidRPr="00FD3430">
          <w:rPr>
            <w:rFonts w:ascii="Arial" w:hAnsi="Arial" w:cs="Arial"/>
            <w:sz w:val="18"/>
            <w:szCs w:val="18"/>
          </w:rPr>
          <w:fldChar w:fldCharType="separate"/>
        </w:r>
        <w:r w:rsidRPr="00FD3430">
          <w:rPr>
            <w:rFonts w:ascii="Arial" w:hAnsi="Arial" w:cs="Arial"/>
            <w:sz w:val="18"/>
            <w:szCs w:val="18"/>
          </w:rPr>
          <w:t>2</w:t>
        </w:r>
        <w:r w:rsidRPr="00FD3430">
          <w:rPr>
            <w:rFonts w:ascii="Arial" w:hAnsi="Arial" w:cs="Arial"/>
            <w:sz w:val="18"/>
            <w:szCs w:val="18"/>
          </w:rPr>
          <w:fldChar w:fldCharType="end"/>
        </w:r>
      </w:p>
    </w:sdtContent>
  </w:sdt>
  <w:p w14:paraId="2A3EB2DF" w14:textId="77777777" w:rsidR="00FD3430" w:rsidRDefault="00FD34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1830" w14:textId="77777777" w:rsidR="00FD3430" w:rsidRDefault="00FD3430" w:rsidP="00FD3430">
      <w:r>
        <w:separator/>
      </w:r>
    </w:p>
  </w:footnote>
  <w:footnote w:type="continuationSeparator" w:id="0">
    <w:p w14:paraId="2665332D" w14:textId="77777777" w:rsidR="00FD3430" w:rsidRDefault="00FD3430" w:rsidP="00FD3430">
      <w:r>
        <w:continuationSeparator/>
      </w:r>
    </w:p>
  </w:footnote>
  <w:footnote w:id="1">
    <w:p w14:paraId="700C60C8" w14:textId="6A89B4B7" w:rsidR="009E284D" w:rsidRPr="009E284D" w:rsidRDefault="009E284D">
      <w:pPr>
        <w:pStyle w:val="Notedebasdepage"/>
        <w:rPr>
          <w:rFonts w:ascii="Arial" w:hAnsi="Arial" w:cs="Arial"/>
        </w:rPr>
      </w:pPr>
      <w:r w:rsidRPr="009E284D">
        <w:rPr>
          <w:rStyle w:val="Appelnotedebasdep"/>
          <w:rFonts w:ascii="Arial" w:hAnsi="Arial" w:cs="Arial"/>
          <w:sz w:val="18"/>
          <w:szCs w:val="18"/>
        </w:rPr>
        <w:footnoteRef/>
      </w:r>
      <w:r w:rsidRPr="009E284D">
        <w:rPr>
          <w:rFonts w:ascii="Arial" w:hAnsi="Arial" w:cs="Arial"/>
          <w:sz w:val="18"/>
          <w:szCs w:val="18"/>
        </w:rPr>
        <w:t xml:space="preserve"> Code de procédure administrative ; RSJU 175.1</w:t>
      </w:r>
    </w:p>
  </w:footnote>
  <w:footnote w:id="2">
    <w:p w14:paraId="473FDB83" w14:textId="07BF5F2D" w:rsidR="009E284D" w:rsidRPr="009E284D" w:rsidRDefault="009E284D">
      <w:pPr>
        <w:pStyle w:val="Notedebasdepage"/>
        <w:rPr>
          <w:rFonts w:ascii="Arial" w:hAnsi="Arial" w:cs="Arial"/>
          <w:lang w:val="fr-CH"/>
        </w:rPr>
      </w:pPr>
      <w:r w:rsidRPr="009E284D">
        <w:rPr>
          <w:rStyle w:val="Appelnotedebasdep"/>
          <w:rFonts w:ascii="Arial" w:hAnsi="Arial" w:cs="Arial"/>
          <w:sz w:val="18"/>
          <w:szCs w:val="18"/>
        </w:rPr>
        <w:footnoteRef/>
      </w:r>
      <w:r w:rsidRPr="009E284D">
        <w:rPr>
          <w:rFonts w:ascii="Arial" w:hAnsi="Arial" w:cs="Arial"/>
          <w:sz w:val="18"/>
          <w:szCs w:val="18"/>
        </w:rPr>
        <w:t xml:space="preserve"> </w:t>
      </w:r>
      <w:r w:rsidRPr="009E284D">
        <w:rPr>
          <w:rFonts w:ascii="Arial" w:hAnsi="Arial" w:cs="Arial"/>
          <w:sz w:val="18"/>
          <w:szCs w:val="18"/>
          <w:lang w:val="fr-CH"/>
        </w:rPr>
        <w:t>Loi sur l’aménagement du territoire et les constructions ; RSJU 701.1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97C"/>
    <w:multiLevelType w:val="hybridMultilevel"/>
    <w:tmpl w:val="ED00D4B8"/>
    <w:lvl w:ilvl="0" w:tplc="AB50CC3E">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3B13D21"/>
    <w:multiLevelType w:val="hybridMultilevel"/>
    <w:tmpl w:val="79A8BB00"/>
    <w:lvl w:ilvl="0" w:tplc="7826B1AE">
      <w:start w:val="1"/>
      <w:numFmt w:val="decimal"/>
      <w:lvlText w:val="%1."/>
      <w:lvlJc w:val="left"/>
      <w:pPr>
        <w:ind w:left="720" w:hanging="360"/>
      </w:pPr>
      <w:rPr>
        <w:rFonts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65AF33A1"/>
    <w:multiLevelType w:val="hybridMultilevel"/>
    <w:tmpl w:val="1CE00520"/>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7A100F12"/>
    <w:multiLevelType w:val="multilevel"/>
    <w:tmpl w:val="C432324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5756777">
    <w:abstractNumId w:val="3"/>
  </w:num>
  <w:num w:numId="2" w16cid:durableId="173736451">
    <w:abstractNumId w:val="0"/>
  </w:num>
  <w:num w:numId="3" w16cid:durableId="27996786">
    <w:abstractNumId w:val="2"/>
  </w:num>
  <w:num w:numId="4" w16cid:durableId="9293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8C"/>
    <w:rsid w:val="0000409D"/>
    <w:rsid w:val="00186F47"/>
    <w:rsid w:val="00236288"/>
    <w:rsid w:val="002F06CB"/>
    <w:rsid w:val="00304D11"/>
    <w:rsid w:val="00340FEB"/>
    <w:rsid w:val="003B47C9"/>
    <w:rsid w:val="003C3FBB"/>
    <w:rsid w:val="003E01F5"/>
    <w:rsid w:val="0048778C"/>
    <w:rsid w:val="00514D58"/>
    <w:rsid w:val="00544863"/>
    <w:rsid w:val="00546160"/>
    <w:rsid w:val="00594EE6"/>
    <w:rsid w:val="006A1A1D"/>
    <w:rsid w:val="006E0239"/>
    <w:rsid w:val="0070142E"/>
    <w:rsid w:val="00710BD6"/>
    <w:rsid w:val="007743B4"/>
    <w:rsid w:val="008D4D03"/>
    <w:rsid w:val="009729D3"/>
    <w:rsid w:val="00973E59"/>
    <w:rsid w:val="009C2CF2"/>
    <w:rsid w:val="009C5918"/>
    <w:rsid w:val="009E284D"/>
    <w:rsid w:val="00C048B9"/>
    <w:rsid w:val="00C44CB0"/>
    <w:rsid w:val="00CD00B7"/>
    <w:rsid w:val="00CE606E"/>
    <w:rsid w:val="00D14039"/>
    <w:rsid w:val="00DB7655"/>
    <w:rsid w:val="00F57594"/>
    <w:rsid w:val="00F80743"/>
    <w:rsid w:val="00FD343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1890D"/>
  <w15:chartTrackingRefBased/>
  <w15:docId w15:val="{EA68C0BC-C33B-4D6E-A9BE-DB38FA8C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7655"/>
    <w:pPr>
      <w:widowControl w:val="0"/>
      <w:suppressAutoHyphens/>
      <w:autoSpaceDN w:val="0"/>
      <w:spacing w:after="0" w:line="240" w:lineRule="auto"/>
      <w:textAlignment w:val="baseline"/>
    </w:pPr>
    <w:rPr>
      <w:rFonts w:ascii="Times New Roman" w:eastAsia="Arial" w:hAnsi="Times New Roman" w:cs="Lucida Grande"/>
      <w:kern w:val="3"/>
      <w:sz w:val="24"/>
      <w:szCs w:val="24"/>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B7655"/>
    <w:pPr>
      <w:widowControl w:val="0"/>
      <w:suppressAutoHyphens/>
      <w:autoSpaceDN w:val="0"/>
      <w:spacing w:before="113" w:after="57" w:line="240" w:lineRule="auto"/>
      <w:jc w:val="both"/>
      <w:textAlignment w:val="baseline"/>
    </w:pPr>
    <w:rPr>
      <w:rFonts w:ascii="Times New Roman" w:eastAsia="Arial" w:hAnsi="Times New Roman" w:cs="Lucida Grande"/>
      <w:kern w:val="3"/>
      <w:sz w:val="24"/>
      <w:szCs w:val="24"/>
      <w:lang w:val="fr-FR" w:eastAsia="fr-FR" w:bidi="fr-FR"/>
    </w:rPr>
  </w:style>
  <w:style w:type="paragraph" w:customStyle="1" w:styleId="Textbody">
    <w:name w:val="Text body"/>
    <w:basedOn w:val="Standard"/>
    <w:rsid w:val="00DB7655"/>
    <w:pPr>
      <w:spacing w:before="0" w:after="120"/>
    </w:pPr>
  </w:style>
  <w:style w:type="paragraph" w:styleId="Paragraphedeliste">
    <w:name w:val="List Paragraph"/>
    <w:basedOn w:val="Normal"/>
    <w:rsid w:val="00DB7655"/>
    <w:pPr>
      <w:ind w:left="720"/>
    </w:pPr>
  </w:style>
  <w:style w:type="character" w:styleId="Marquedecommentaire">
    <w:name w:val="annotation reference"/>
    <w:basedOn w:val="Policepardfaut"/>
    <w:uiPriority w:val="99"/>
    <w:semiHidden/>
    <w:unhideWhenUsed/>
    <w:rsid w:val="00544863"/>
    <w:rPr>
      <w:sz w:val="16"/>
      <w:szCs w:val="16"/>
    </w:rPr>
  </w:style>
  <w:style w:type="paragraph" w:styleId="Commentaire">
    <w:name w:val="annotation text"/>
    <w:basedOn w:val="Normal"/>
    <w:link w:val="CommentaireCar"/>
    <w:uiPriority w:val="99"/>
    <w:semiHidden/>
    <w:unhideWhenUsed/>
    <w:rsid w:val="00544863"/>
    <w:rPr>
      <w:sz w:val="20"/>
      <w:szCs w:val="20"/>
    </w:rPr>
  </w:style>
  <w:style w:type="character" w:customStyle="1" w:styleId="CommentaireCar">
    <w:name w:val="Commentaire Car"/>
    <w:basedOn w:val="Policepardfaut"/>
    <w:link w:val="Commentaire"/>
    <w:uiPriority w:val="99"/>
    <w:semiHidden/>
    <w:rsid w:val="00544863"/>
    <w:rPr>
      <w:rFonts w:ascii="Times New Roman" w:eastAsia="Arial" w:hAnsi="Times New Roman" w:cs="Lucida Grande"/>
      <w:kern w:val="3"/>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544863"/>
    <w:rPr>
      <w:b/>
      <w:bCs/>
    </w:rPr>
  </w:style>
  <w:style w:type="character" w:customStyle="1" w:styleId="ObjetducommentaireCar">
    <w:name w:val="Objet du commentaire Car"/>
    <w:basedOn w:val="CommentaireCar"/>
    <w:link w:val="Objetducommentaire"/>
    <w:uiPriority w:val="99"/>
    <w:semiHidden/>
    <w:rsid w:val="00544863"/>
    <w:rPr>
      <w:rFonts w:ascii="Times New Roman" w:eastAsia="Arial" w:hAnsi="Times New Roman" w:cs="Lucida Grande"/>
      <w:b/>
      <w:bCs/>
      <w:kern w:val="3"/>
      <w:sz w:val="20"/>
      <w:szCs w:val="20"/>
      <w:lang w:val="fr-FR" w:eastAsia="fr-FR" w:bidi="fr-FR"/>
    </w:rPr>
  </w:style>
  <w:style w:type="paragraph" w:styleId="Textedebulles">
    <w:name w:val="Balloon Text"/>
    <w:basedOn w:val="Normal"/>
    <w:link w:val="TextedebullesCar"/>
    <w:uiPriority w:val="99"/>
    <w:semiHidden/>
    <w:unhideWhenUsed/>
    <w:rsid w:val="00544863"/>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4863"/>
    <w:rPr>
      <w:rFonts w:ascii="Segoe UI" w:eastAsia="Arial" w:hAnsi="Segoe UI" w:cs="Segoe UI"/>
      <w:kern w:val="3"/>
      <w:sz w:val="18"/>
      <w:szCs w:val="18"/>
      <w:lang w:val="fr-FR" w:eastAsia="fr-FR" w:bidi="fr-FR"/>
    </w:rPr>
  </w:style>
  <w:style w:type="paragraph" w:styleId="En-tte">
    <w:name w:val="header"/>
    <w:basedOn w:val="Normal"/>
    <w:link w:val="En-tteCar"/>
    <w:uiPriority w:val="99"/>
    <w:unhideWhenUsed/>
    <w:rsid w:val="00FD3430"/>
    <w:pPr>
      <w:tabs>
        <w:tab w:val="center" w:pos="4536"/>
        <w:tab w:val="right" w:pos="9072"/>
      </w:tabs>
    </w:pPr>
  </w:style>
  <w:style w:type="character" w:customStyle="1" w:styleId="En-tteCar">
    <w:name w:val="En-tête Car"/>
    <w:basedOn w:val="Policepardfaut"/>
    <w:link w:val="En-tte"/>
    <w:uiPriority w:val="99"/>
    <w:rsid w:val="00FD3430"/>
    <w:rPr>
      <w:rFonts w:ascii="Times New Roman" w:eastAsia="Arial" w:hAnsi="Times New Roman" w:cs="Lucida Grande"/>
      <w:kern w:val="3"/>
      <w:sz w:val="24"/>
      <w:szCs w:val="24"/>
      <w:lang w:val="fr-FR" w:eastAsia="fr-FR" w:bidi="fr-FR"/>
    </w:rPr>
  </w:style>
  <w:style w:type="paragraph" w:styleId="Pieddepage">
    <w:name w:val="footer"/>
    <w:basedOn w:val="Normal"/>
    <w:link w:val="PieddepageCar"/>
    <w:uiPriority w:val="99"/>
    <w:unhideWhenUsed/>
    <w:rsid w:val="00FD3430"/>
    <w:pPr>
      <w:tabs>
        <w:tab w:val="center" w:pos="4536"/>
        <w:tab w:val="right" w:pos="9072"/>
      </w:tabs>
    </w:pPr>
  </w:style>
  <w:style w:type="character" w:customStyle="1" w:styleId="PieddepageCar">
    <w:name w:val="Pied de page Car"/>
    <w:basedOn w:val="Policepardfaut"/>
    <w:link w:val="Pieddepage"/>
    <w:uiPriority w:val="99"/>
    <w:rsid w:val="00FD3430"/>
    <w:rPr>
      <w:rFonts w:ascii="Times New Roman" w:eastAsia="Arial" w:hAnsi="Times New Roman" w:cs="Lucida Grande"/>
      <w:kern w:val="3"/>
      <w:sz w:val="24"/>
      <w:szCs w:val="24"/>
      <w:lang w:val="fr-FR" w:eastAsia="fr-FR" w:bidi="fr-FR"/>
    </w:rPr>
  </w:style>
  <w:style w:type="paragraph" w:styleId="Notedebasdepage">
    <w:name w:val="footnote text"/>
    <w:basedOn w:val="Normal"/>
    <w:link w:val="NotedebasdepageCar"/>
    <w:uiPriority w:val="99"/>
    <w:semiHidden/>
    <w:unhideWhenUsed/>
    <w:rsid w:val="009E284D"/>
    <w:rPr>
      <w:sz w:val="20"/>
      <w:szCs w:val="20"/>
    </w:rPr>
  </w:style>
  <w:style w:type="character" w:customStyle="1" w:styleId="NotedebasdepageCar">
    <w:name w:val="Note de bas de page Car"/>
    <w:basedOn w:val="Policepardfaut"/>
    <w:link w:val="Notedebasdepage"/>
    <w:uiPriority w:val="99"/>
    <w:semiHidden/>
    <w:rsid w:val="009E284D"/>
    <w:rPr>
      <w:rFonts w:ascii="Times New Roman" w:eastAsia="Arial" w:hAnsi="Times New Roman" w:cs="Lucida Grande"/>
      <w:kern w:val="3"/>
      <w:sz w:val="20"/>
      <w:szCs w:val="20"/>
      <w:lang w:val="fr-FR" w:eastAsia="fr-FR" w:bidi="fr-FR"/>
    </w:rPr>
  </w:style>
  <w:style w:type="character" w:styleId="Appelnotedebasdep">
    <w:name w:val="footnote reference"/>
    <w:basedOn w:val="Policepardfaut"/>
    <w:uiPriority w:val="99"/>
    <w:semiHidden/>
    <w:unhideWhenUsed/>
    <w:rsid w:val="009E28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D0E5D-DACF-4030-AD3A-076D298D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737</Words>
  <Characters>4058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République et Canton du Jura</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Boinay Alexandra</dc:creator>
  <cp:keywords/>
  <dc:description/>
  <cp:lastModifiedBy>Boinay Alexandra</cp:lastModifiedBy>
  <cp:revision>11</cp:revision>
  <cp:lastPrinted>2026-06-29T14:35:00Z</cp:lastPrinted>
  <dcterms:created xsi:type="dcterms:W3CDTF">2023-08-25T09:16:00Z</dcterms:created>
  <dcterms:modified xsi:type="dcterms:W3CDTF">2026-06-30T08:33:00Z</dcterms:modified>
</cp:coreProperties>
</file>