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121468" w:rsidP="004E2637">
      <w:pPr>
        <w:tabs>
          <w:tab w:val="left" w:pos="9639"/>
        </w:tabs>
        <w:spacing w:after="0" w:line="240" w:lineRule="auto"/>
        <w:rPr>
          <w:rFonts w:ascii="Arial" w:hAnsi="Arial" w:cs="Arial"/>
          <w:sz w:val="24"/>
          <w:szCs w:val="24"/>
        </w:rPr>
      </w:pPr>
      <w:r>
        <w:rPr>
          <w:rFonts w:ascii="Arial" w:hAnsi="Arial" w:cs="Arial"/>
          <w:sz w:val="24"/>
          <w:szCs w:val="24"/>
        </w:rPr>
        <w:t>Triage forestier</w:t>
      </w:r>
      <w:r w:rsidR="00A80D03">
        <w:rPr>
          <w:rFonts w:ascii="Arial" w:hAnsi="Arial" w:cs="Arial"/>
          <w:sz w:val="24"/>
          <w:szCs w:val="24"/>
        </w:rPr>
        <w:t xml:space="preserve"> </w:t>
      </w:r>
      <w:r w:rsidR="009B70FC">
        <w:rPr>
          <w:rFonts w:ascii="Arial" w:hAnsi="Arial" w:cs="Arial"/>
          <w:sz w:val="24"/>
          <w:szCs w:val="24"/>
        </w:rPr>
        <w:t>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121468">
        <w:rPr>
          <w:rFonts w:ascii="Arial" w:hAnsi="Arial" w:cs="Arial"/>
          <w:i/>
          <w:sz w:val="18"/>
          <w:szCs w:val="18"/>
        </w:rPr>
        <w:t xml:space="preserve"> du triage</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DD3646">
        <w:rPr>
          <w:rFonts w:ascii="Arial" w:hAnsi="Arial" w:cs="Arial"/>
          <w:b/>
          <w:sz w:val="40"/>
          <w:szCs w:val="40"/>
        </w:rPr>
        <w:t xml:space="preserve"> AU BUDGET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55622D" w:rsidRDefault="0055622D" w:rsidP="0055622D">
      <w:pPr>
        <w:pStyle w:val="Paragraphedeliste"/>
        <w:spacing w:after="0" w:line="240" w:lineRule="auto"/>
        <w:jc w:val="both"/>
        <w:rPr>
          <w:rFonts w:ascii="Arial" w:hAnsi="Arial" w:cs="Arial"/>
          <w:sz w:val="24"/>
          <w:szCs w:val="24"/>
        </w:rPr>
      </w:pPr>
    </w:p>
    <w:p w:rsidR="00E31471" w:rsidRDefault="00E31471" w:rsidP="0055622D">
      <w:pPr>
        <w:pStyle w:val="Paragraphedeliste"/>
        <w:spacing w:after="0" w:line="240" w:lineRule="auto"/>
        <w:jc w:val="both"/>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7</w:t>
      </w:r>
      <w:r w:rsidR="00076A2C">
        <w:rPr>
          <w:rFonts w:ascii="Arial" w:hAnsi="Arial" w:cs="Arial"/>
          <w:sz w:val="24"/>
          <w:szCs w:val="24"/>
        </w:rPr>
        <w:t>, alinéa 1</w:t>
      </w:r>
      <w:r>
        <w:rPr>
          <w:rFonts w:ascii="Arial" w:hAnsi="Arial" w:cs="Arial"/>
          <w:sz w:val="24"/>
          <w:szCs w:val="24"/>
        </w:rPr>
        <w:t xml:space="preserve"> du décret concernant l’administration financière des communes, </w:t>
      </w:r>
      <w:r w:rsidR="00076A2C">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E31471" w:rsidRDefault="00E31471" w:rsidP="00076A2C">
      <w:pPr>
        <w:pStyle w:val="Paragraphedeliste"/>
        <w:spacing w:after="0" w:line="240" w:lineRule="auto"/>
        <w:jc w:val="both"/>
        <w:rPr>
          <w:rFonts w:ascii="Arial" w:hAnsi="Arial" w:cs="Arial"/>
          <w:sz w:val="24"/>
          <w:szCs w:val="24"/>
        </w:rPr>
      </w:pPr>
    </w:p>
    <w:p w:rsidR="00076A2C" w:rsidRDefault="00076A2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11, alinéa 1 du décret concernant l’administration financière des communes, le budget contient :</w:t>
      </w:r>
    </w:p>
    <w:p w:rsidR="00076A2C" w:rsidRDefault="00076A2C" w:rsidP="00076A2C">
      <w:pPr>
        <w:spacing w:after="0" w:line="240" w:lineRule="auto"/>
        <w:jc w:val="both"/>
        <w:rPr>
          <w:rFonts w:ascii="Arial" w:hAnsi="Arial" w:cs="Arial"/>
          <w:sz w:val="24"/>
          <w:szCs w:val="24"/>
        </w:rPr>
      </w:pPr>
    </w:p>
    <w:p w:rsidR="00076A2C" w:rsidRDefault="00611AC5" w:rsidP="00E31471">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devant être approuvées et les revenus estimés dans le compte de résultats ;</w:t>
      </w:r>
    </w:p>
    <w:p w:rsidR="00E31471" w:rsidRDefault="00E31471" w:rsidP="00E31471">
      <w:pPr>
        <w:pStyle w:val="Paragraphedeliste"/>
        <w:spacing w:after="120" w:line="240" w:lineRule="auto"/>
        <w:ind w:left="1417"/>
        <w:jc w:val="both"/>
        <w:rPr>
          <w:rFonts w:ascii="Arial" w:hAnsi="Arial" w:cs="Arial"/>
          <w:sz w:val="24"/>
          <w:szCs w:val="24"/>
        </w:rPr>
      </w:pPr>
    </w:p>
    <w:p w:rsidR="00076A2C" w:rsidRDefault="00611AC5" w:rsidP="00E31471">
      <w:pPr>
        <w:pStyle w:val="Paragraphedeliste"/>
        <w:numPr>
          <w:ilvl w:val="0"/>
          <w:numId w:val="2"/>
        </w:numPr>
        <w:spacing w:before="120" w:after="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dépenses devant être approuvées et les recettes estimées dans le compte des investissements.</w:t>
      </w: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F523C" w:rsidRPr="00EF523C" w:rsidRDefault="00EF523C" w:rsidP="00EF523C">
      <w:pPr>
        <w:pStyle w:val="Paragraphedeliste"/>
        <w:numPr>
          <w:ilvl w:val="0"/>
          <w:numId w:val="5"/>
        </w:numPr>
        <w:spacing w:after="0" w:line="240" w:lineRule="auto"/>
        <w:jc w:val="both"/>
        <w:rPr>
          <w:rFonts w:ascii="Arial" w:hAnsi="Arial" w:cs="Arial"/>
          <w:sz w:val="24"/>
          <w:szCs w:val="24"/>
        </w:rPr>
      </w:pPr>
      <w:r w:rsidRPr="00EF523C">
        <w:rPr>
          <w:rFonts w:ascii="Arial" w:hAnsi="Arial" w:cs="Arial"/>
          <w:sz w:val="24"/>
          <w:szCs w:val="24"/>
        </w:rPr>
        <w:t>En application de l’article 16, alinéa 2 du décret concernant l’administration financière des communes, le budget, présenté par l’exécutif, comprend toutes les charges et tous les revenus, y compris les amortissements obligatoires. Il est établi sur la base du plan financier</w:t>
      </w:r>
      <w:r w:rsidR="00B66265">
        <w:rPr>
          <w:rFonts w:ascii="Arial" w:hAnsi="Arial" w:cs="Arial"/>
          <w:sz w:val="24"/>
          <w:szCs w:val="24"/>
        </w:rPr>
        <w:t xml:space="preserve"> annexé au présent rapport</w:t>
      </w:r>
      <w:r w:rsidRPr="00EF523C">
        <w:rPr>
          <w:rFonts w:ascii="Arial" w:hAnsi="Arial" w:cs="Arial"/>
          <w:sz w:val="24"/>
          <w:szCs w:val="24"/>
        </w:rPr>
        <w:t>.</w:t>
      </w: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4E2637" w:rsidRPr="004E2637" w:rsidRDefault="00D24F12"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budgets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Proposition du</w:t>
      </w:r>
      <w:r w:rsidR="00684207">
        <w:rPr>
          <w:rFonts w:ascii="Arial" w:hAnsi="Arial" w:cs="Arial"/>
          <w:sz w:val="24"/>
          <w:szCs w:val="24"/>
        </w:rPr>
        <w:t xml:space="preserve"> Conseil communal</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du budget</w:t>
      </w:r>
      <w:r>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076A2C" w:rsidP="00076A2C">
      <w:pPr>
        <w:spacing w:after="0" w:line="240" w:lineRule="auto"/>
        <w:ind w:left="360"/>
        <w:jc w:val="both"/>
        <w:rPr>
          <w:rFonts w:ascii="Arial" w:hAnsi="Arial" w:cs="Arial"/>
          <w:sz w:val="24"/>
          <w:szCs w:val="24"/>
        </w:rPr>
      </w:pPr>
      <w:r>
        <w:rPr>
          <w:rFonts w:ascii="Arial" w:hAnsi="Arial" w:cs="Arial"/>
          <w:sz w:val="24"/>
          <w:szCs w:val="24"/>
        </w:rPr>
        <w:t>Le budget est établi selon les principes suivants :</w:t>
      </w:r>
    </w:p>
    <w:p w:rsidR="00076A2C" w:rsidRDefault="00076A2C" w:rsidP="00076A2C">
      <w:pPr>
        <w:spacing w:after="0" w:line="240" w:lineRule="auto"/>
        <w:ind w:left="360"/>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’annualité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’exercice</w:t>
      </w:r>
      <w:proofErr w:type="gramEnd"/>
      <w:r w:rsidR="00076A2C">
        <w:rPr>
          <w:rFonts w:ascii="Arial" w:hAnsi="Arial" w:cs="Arial"/>
          <w:sz w:val="24"/>
          <w:szCs w:val="24"/>
        </w:rPr>
        <w:t xml:space="preserve"> budgétaire coïncide avec l’année civil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 spécialité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es</w:t>
      </w:r>
      <w:proofErr w:type="gramEnd"/>
      <w:r w:rsidR="00076A2C">
        <w:rPr>
          <w:rFonts w:ascii="Arial" w:hAnsi="Arial" w:cs="Arial"/>
          <w:sz w:val="24"/>
          <w:szCs w:val="24"/>
        </w:rPr>
        <w:t xml:space="preserve"> charges et les revenus du compte de résultats ainsi que les dépenses et les recettes du compte des investissements sont présentés selon la classification fonctionnelle et selon la classification par nature du plan comptable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l’exhaustivité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l’ensemble</w:t>
      </w:r>
      <w:proofErr w:type="gramEnd"/>
      <w:r>
        <w:rPr>
          <w:rFonts w:ascii="Arial" w:hAnsi="Arial" w:cs="Arial"/>
          <w:sz w:val="24"/>
          <w:szCs w:val="24"/>
        </w:rPr>
        <w:t xml:space="preserve"> des charges et revenus attendus ainsi que des dépenses et recettes attendues doivent être inscrits dans le budget ; il est renoncé à un décompte direct des provisions, des financement spéciaux ou autres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 produit brut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charges sont inscrites au budget séparément des revenus du compte de résultats et les dépenses séparément des recettes du compte des investissements, sans aucune compensation réciproque, chacun d’entre eux y figurant pour son montant intégral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comparabilité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budgets de la commune et de ses unités administratives doivent être comparable entre eux et au cours de l’année ;</w:t>
      </w:r>
    </w:p>
    <w:p w:rsidR="00EF523C" w:rsidRDefault="00EF523C" w:rsidP="00EF523C">
      <w:pPr>
        <w:pStyle w:val="Paragraphedeliste"/>
        <w:spacing w:after="0" w:line="240" w:lineRule="auto"/>
        <w:jc w:val="both"/>
        <w:rPr>
          <w:rFonts w:ascii="Arial" w:hAnsi="Arial" w:cs="Arial"/>
          <w:sz w:val="24"/>
          <w:szCs w:val="24"/>
        </w:rPr>
      </w:pPr>
    </w:p>
    <w:p w:rsidR="00EF523C" w:rsidRPr="00E31471" w:rsidRDefault="00EF523C" w:rsidP="00EF523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permanence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principes régissant l’établissement du budget restent inchangés sur une longue période ;</w:t>
      </w:r>
    </w:p>
    <w:p w:rsidR="00EF523C" w:rsidRP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continuité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normes régissant l’établissement du budget s’appuient sur la principe de la pérennité des activités de la communes.</w:t>
      </w:r>
    </w:p>
    <w:p w:rsidR="00EF523C" w:rsidRDefault="00EF523C" w:rsidP="00EF523C">
      <w:pPr>
        <w:spacing w:after="0" w:line="240" w:lineRule="auto"/>
        <w:jc w:val="both"/>
        <w:rPr>
          <w:rFonts w:ascii="Arial" w:hAnsi="Arial" w:cs="Arial"/>
          <w:sz w:val="24"/>
          <w:szCs w:val="24"/>
        </w:rPr>
      </w:pP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2D2FE1" w:rsidRDefault="002D2FE1"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803A1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16, alinéa 6 du décret concernant l’administration financière des communes</w:t>
      </w:r>
      <w:r>
        <w:rPr>
          <w:rStyle w:val="Appelnotedebasdep"/>
          <w:rFonts w:ascii="Arial" w:hAnsi="Arial" w:cs="Arial"/>
          <w:b/>
          <w:sz w:val="24"/>
          <w:szCs w:val="24"/>
        </w:rPr>
        <w:footnoteReference w:id="2"/>
      </w:r>
      <w:r w:rsidRPr="00E31471">
        <w:rPr>
          <w:rFonts w:ascii="Arial" w:hAnsi="Arial" w:cs="Arial"/>
          <w:b/>
          <w:sz w:val="24"/>
          <w:szCs w:val="24"/>
        </w:rPr>
        <w:t>.</w:t>
      </w:r>
    </w:p>
    <w:p w:rsidR="00803A16" w:rsidRDefault="00803A1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121468" w:rsidRPr="00803A16" w:rsidRDefault="00121468" w:rsidP="0012146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03A16">
        <w:rPr>
          <w:rFonts w:ascii="Arial" w:hAnsi="Arial" w:cs="Arial"/>
          <w:b/>
          <w:color w:val="FF0000"/>
          <w:sz w:val="24"/>
          <w:szCs w:val="24"/>
        </w:rPr>
        <w:t xml:space="preserve">Le budget des comptes de résultats et des investissements sont arrêtés et transmis aux communes membres avant le 31 octobre de l’année qui </w:t>
      </w:r>
      <w:r w:rsidR="00803A16">
        <w:rPr>
          <w:rFonts w:ascii="Arial" w:hAnsi="Arial" w:cs="Arial"/>
          <w:b/>
          <w:color w:val="FF0000"/>
          <w:sz w:val="24"/>
          <w:szCs w:val="24"/>
        </w:rPr>
        <w:t>précède l’exercice comptable.</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Pr>
          <w:rFonts w:ascii="Arial" w:hAnsi="Arial" w:cs="Arial"/>
          <w:sz w:val="24"/>
          <w:szCs w:val="24"/>
        </w:rPr>
        <w:t xml:space="preserve"> les principales données concernant le budget, comme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E31471">
            <w:pPr>
              <w:pStyle w:val="Paragraphedeliste"/>
              <w:numPr>
                <w:ilvl w:val="0"/>
                <w:numId w:val="6"/>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294F6C">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sidR="008463E9">
              <w:rPr>
                <w:rFonts w:ascii="Arial" w:hAnsi="Arial" w:cs="Arial"/>
                <w:b/>
                <w:sz w:val="24"/>
                <w:szCs w:val="24"/>
              </w:rPr>
              <w:t>spécificités du triage forestier</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7A7706" w:rsidRDefault="007A7706"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803A16" w:rsidRDefault="00803A16" w:rsidP="00E31471">
      <w:pPr>
        <w:spacing w:after="0" w:line="240" w:lineRule="auto"/>
        <w:jc w:val="both"/>
        <w:rPr>
          <w:rFonts w:ascii="Arial" w:hAnsi="Arial" w:cs="Arial"/>
          <w:sz w:val="24"/>
          <w:szCs w:val="24"/>
        </w:rPr>
      </w:pPr>
    </w:p>
    <w:p w:rsidR="00803A16" w:rsidRDefault="00803A16" w:rsidP="00E31471">
      <w:pPr>
        <w:spacing w:after="0" w:line="240" w:lineRule="auto"/>
        <w:jc w:val="both"/>
        <w:rPr>
          <w:rFonts w:ascii="Arial" w:hAnsi="Arial" w:cs="Arial"/>
          <w:sz w:val="24"/>
          <w:szCs w:val="24"/>
        </w:rPr>
      </w:pPr>
    </w:p>
    <w:p w:rsidR="00294F6C" w:rsidRDefault="00294F6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803A16">
        <w:tc>
          <w:tcPr>
            <w:tcW w:w="10327"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803A16">
        <w:tc>
          <w:tcPr>
            <w:tcW w:w="10327"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80D03">
            <w:pPr>
              <w:pStyle w:val="Paragraphedeliste"/>
              <w:numPr>
                <w:ilvl w:val="0"/>
                <w:numId w:val="6"/>
              </w:numPr>
              <w:jc w:val="both"/>
              <w:rPr>
                <w:rFonts w:ascii="Arial" w:hAnsi="Arial" w:cs="Arial"/>
                <w:b/>
                <w:sz w:val="24"/>
                <w:szCs w:val="24"/>
              </w:rPr>
            </w:pPr>
            <w:r>
              <w:rPr>
                <w:rFonts w:ascii="Arial" w:hAnsi="Arial" w:cs="Arial"/>
                <w:b/>
                <w:sz w:val="24"/>
                <w:szCs w:val="24"/>
              </w:rPr>
              <w:t>Appréciation</w:t>
            </w:r>
            <w:r w:rsidR="00E3233C">
              <w:rPr>
                <w:rFonts w:ascii="Arial" w:hAnsi="Arial" w:cs="Arial"/>
                <w:b/>
                <w:sz w:val="24"/>
                <w:szCs w:val="24"/>
              </w:rPr>
              <w:t xml:space="preserve"> du </w:t>
            </w:r>
            <w:r w:rsidR="00294F6C">
              <w:rPr>
                <w:rFonts w:ascii="Arial" w:hAnsi="Arial" w:cs="Arial"/>
                <w:b/>
                <w:sz w:val="24"/>
                <w:szCs w:val="24"/>
              </w:rPr>
              <w:t>Conseil</w:t>
            </w:r>
            <w:r w:rsidR="00A80D03">
              <w:rPr>
                <w:rFonts w:ascii="Arial" w:hAnsi="Arial" w:cs="Arial"/>
                <w:b/>
                <w:sz w:val="24"/>
                <w:szCs w:val="24"/>
              </w:rPr>
              <w:t>/commission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803A16" w:rsidRDefault="00803A16"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A80D03" w:rsidP="00455D9F">
      <w:pPr>
        <w:spacing w:after="0" w:line="240" w:lineRule="auto"/>
        <w:jc w:val="both"/>
        <w:rPr>
          <w:rFonts w:ascii="Arial" w:hAnsi="Arial" w:cs="Arial"/>
          <w:sz w:val="24"/>
          <w:szCs w:val="24"/>
        </w:rPr>
      </w:pPr>
      <w:r>
        <w:rPr>
          <w:rFonts w:ascii="Arial" w:hAnsi="Arial" w:cs="Arial"/>
          <w:sz w:val="24"/>
          <w:szCs w:val="24"/>
        </w:rPr>
        <w:t>Le budget 202</w:t>
      </w:r>
      <w:r w:rsidRPr="00A80D03">
        <w:rPr>
          <w:rFonts w:ascii="Arial" w:hAnsi="Arial" w:cs="Arial"/>
          <w:sz w:val="24"/>
          <w:szCs w:val="24"/>
          <w:highlight w:val="yellow"/>
        </w:rPr>
        <w:t>X</w:t>
      </w:r>
      <w:r w:rsidR="00455D9F">
        <w:rPr>
          <w:rFonts w:ascii="Arial" w:hAnsi="Arial" w:cs="Arial"/>
          <w:sz w:val="24"/>
          <w:szCs w:val="24"/>
        </w:rPr>
        <w:t xml:space="preserve"> a été établi en application du modèle comptable harmonisé 2 (MCH2), conformément à l’article 12 du décret concernant l’administration financière des communes.</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A80D0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 2) selon le décret concernant l’administration financière des</w:t>
      </w:r>
      <w:r>
        <w:rPr>
          <w:rFonts w:ascii="Arial" w:hAnsi="Arial" w:cs="Arial"/>
          <w:sz w:val="24"/>
          <w:szCs w:val="24"/>
        </w:rPr>
        <w:t xml:space="preserve"> communes du 5</w:t>
      </w:r>
      <w:r w:rsidR="00A80D03">
        <w:rPr>
          <w:rFonts w:ascii="Arial" w:hAnsi="Arial" w:cs="Arial"/>
          <w:sz w:val="24"/>
          <w:szCs w:val="24"/>
        </w:rPr>
        <w:t> </w:t>
      </w:r>
      <w:r>
        <w:rPr>
          <w:rFonts w:ascii="Arial" w:hAnsi="Arial" w:cs="Arial"/>
          <w:sz w:val="24"/>
          <w:szCs w:val="24"/>
        </w:rPr>
        <w:t>se</w:t>
      </w:r>
      <w:r w:rsidR="00A80D03">
        <w:rPr>
          <w:rFonts w:ascii="Arial" w:hAnsi="Arial" w:cs="Arial"/>
          <w:sz w:val="24"/>
          <w:szCs w:val="24"/>
        </w:rPr>
        <w:t>ptembre 2018. Le budget 2020 a été</w:t>
      </w:r>
      <w:r>
        <w:rPr>
          <w:rFonts w:ascii="Arial" w:hAnsi="Arial" w:cs="Arial"/>
          <w:sz w:val="24"/>
          <w:szCs w:val="24"/>
        </w:rPr>
        <w:t xml:space="preserve"> le premier à être établi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803A16"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w:t>
      </w:r>
      <w:r w:rsidR="00803A16">
        <w:rPr>
          <w:rFonts w:ascii="Arial" w:hAnsi="Arial" w:cs="Arial"/>
          <w:sz w:val="24"/>
          <w:szCs w:val="24"/>
        </w:rPr>
        <w:t>que catégorie d’immobilisations,</w:t>
      </w:r>
      <w:r>
        <w:rPr>
          <w:rFonts w:ascii="Arial" w:hAnsi="Arial" w:cs="Arial"/>
          <w:sz w:val="24"/>
          <w:szCs w:val="24"/>
        </w:rPr>
        <w:t xml:space="preserve"> (cf. annexe 2 du décret concernant l’administration financière des communes)</w:t>
      </w:r>
      <w:r w:rsidR="00803A16">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 xml:space="preserve">En principe, </w:t>
      </w:r>
      <w:r w:rsidR="00A80D03">
        <w:rPr>
          <w:rFonts w:ascii="Arial" w:hAnsi="Arial" w:cs="Arial"/>
          <w:sz w:val="24"/>
          <w:szCs w:val="24"/>
        </w:rPr>
        <w:t>l’exécutif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803A16" w:rsidRDefault="00803A16"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803A16">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7"/>
        <w:gridCol w:w="3771"/>
        <w:gridCol w:w="1855"/>
        <w:gridCol w:w="1855"/>
        <w:gridCol w:w="1859"/>
      </w:tblGrid>
      <w:tr w:rsidR="00F0186B" w:rsidTr="00F0186B">
        <w:tc>
          <w:tcPr>
            <w:tcW w:w="987" w:type="dxa"/>
            <w:shd w:val="clear" w:color="auto" w:fill="DEEAF6" w:themeFill="accent1" w:themeFillTint="33"/>
          </w:tcPr>
          <w:p w:rsidR="00F0186B" w:rsidRPr="00535656" w:rsidRDefault="00F0186B" w:rsidP="00F0186B">
            <w:pPr>
              <w:tabs>
                <w:tab w:val="right" w:pos="9781"/>
              </w:tabs>
              <w:jc w:val="center"/>
              <w:rPr>
                <w:rFonts w:ascii="Arial" w:hAnsi="Arial" w:cs="Arial"/>
                <w:b/>
                <w:sz w:val="18"/>
                <w:szCs w:val="18"/>
              </w:rPr>
            </w:pPr>
            <w:r w:rsidRPr="00535656">
              <w:rPr>
                <w:rFonts w:ascii="Arial" w:hAnsi="Arial" w:cs="Arial"/>
                <w:b/>
                <w:sz w:val="18"/>
                <w:szCs w:val="18"/>
              </w:rPr>
              <w:t>Comptes</w:t>
            </w:r>
          </w:p>
        </w:tc>
        <w:tc>
          <w:tcPr>
            <w:tcW w:w="3771" w:type="dxa"/>
            <w:shd w:val="clear" w:color="auto" w:fill="DEEAF6" w:themeFill="accent1" w:themeFillTint="33"/>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Libellés</w:t>
            </w:r>
          </w:p>
        </w:tc>
        <w:tc>
          <w:tcPr>
            <w:tcW w:w="1855" w:type="dxa"/>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55" w:type="dxa"/>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59" w:type="dxa"/>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F0186B">
        <w:tc>
          <w:tcPr>
            <w:tcW w:w="987" w:type="dxa"/>
          </w:tcPr>
          <w:p w:rsidR="00535656" w:rsidRPr="009C3646" w:rsidRDefault="009C3646" w:rsidP="00105D5F">
            <w:pPr>
              <w:tabs>
                <w:tab w:val="right" w:pos="9781"/>
              </w:tabs>
              <w:jc w:val="right"/>
              <w:rPr>
                <w:rFonts w:ascii="Arial" w:hAnsi="Arial" w:cs="Arial"/>
                <w:sz w:val="18"/>
                <w:szCs w:val="18"/>
              </w:rPr>
            </w:pPr>
            <w:r w:rsidRPr="009C3646">
              <w:rPr>
                <w:rFonts w:ascii="Arial" w:hAnsi="Arial" w:cs="Arial"/>
                <w:sz w:val="18"/>
                <w:szCs w:val="18"/>
              </w:rPr>
              <w:t>90</w:t>
            </w:r>
          </w:p>
        </w:tc>
        <w:tc>
          <w:tcPr>
            <w:tcW w:w="3771"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Clôture du compte de résultats</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535656" w:rsidTr="00F0186B">
        <w:tc>
          <w:tcPr>
            <w:tcW w:w="987"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71"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535656" w:rsidTr="00F0186B">
        <w:tc>
          <w:tcPr>
            <w:tcW w:w="987"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71" w:type="dxa"/>
          </w:tcPr>
          <w:p w:rsidR="00535656" w:rsidRPr="009C3646" w:rsidRDefault="009C3646" w:rsidP="00803A16">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9C3646" w:rsidTr="00F0186B">
        <w:tc>
          <w:tcPr>
            <w:tcW w:w="987"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71"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5" w:type="dxa"/>
          </w:tcPr>
          <w:p w:rsidR="009C3646" w:rsidRPr="009C3646" w:rsidRDefault="009C3646" w:rsidP="0026181D">
            <w:pPr>
              <w:tabs>
                <w:tab w:val="right" w:pos="9781"/>
              </w:tabs>
              <w:jc w:val="both"/>
              <w:rPr>
                <w:rFonts w:ascii="Arial" w:hAnsi="Arial" w:cs="Arial"/>
                <w:sz w:val="18"/>
                <w:szCs w:val="18"/>
              </w:rPr>
            </w:pPr>
          </w:p>
        </w:tc>
        <w:tc>
          <w:tcPr>
            <w:tcW w:w="1855" w:type="dxa"/>
          </w:tcPr>
          <w:p w:rsidR="009C3646" w:rsidRPr="009C3646" w:rsidRDefault="009C3646" w:rsidP="0026181D">
            <w:pPr>
              <w:tabs>
                <w:tab w:val="right" w:pos="9781"/>
              </w:tabs>
              <w:jc w:val="both"/>
              <w:rPr>
                <w:rFonts w:ascii="Arial" w:hAnsi="Arial" w:cs="Arial"/>
                <w:sz w:val="18"/>
                <w:szCs w:val="18"/>
              </w:rPr>
            </w:pPr>
          </w:p>
        </w:tc>
        <w:tc>
          <w:tcPr>
            <w:tcW w:w="1859"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803A16" w:rsidRDefault="00803A16" w:rsidP="0075411F">
      <w:pPr>
        <w:tabs>
          <w:tab w:val="right" w:pos="9781"/>
        </w:tabs>
        <w:spacing w:after="0" w:line="240" w:lineRule="auto"/>
        <w:jc w:val="both"/>
        <w:rPr>
          <w:rFonts w:ascii="Arial" w:hAnsi="Arial" w:cs="Arial"/>
          <w:b/>
          <w:sz w:val="24"/>
          <w:szCs w:val="24"/>
        </w:rPr>
      </w:pPr>
    </w:p>
    <w:p w:rsidR="00803A16" w:rsidRDefault="00803A16"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Résultat de financement (+ = excédent / - = découvert de financement)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F0186B" w:rsidRPr="00536413" w:rsidTr="00F0186B">
        <w:tc>
          <w:tcPr>
            <w:tcW w:w="4142"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r>
              <w:rPr>
                <w:rFonts w:ascii="Arial" w:hAnsi="Arial" w:cs="Arial"/>
                <w:b/>
                <w:sz w:val="18"/>
                <w:szCs w:val="18"/>
              </w:rPr>
              <w:t>CHARGES</w:t>
            </w:r>
          </w:p>
        </w:tc>
        <w:tc>
          <w:tcPr>
            <w:tcW w:w="1980"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F0186B">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652" w:type="dxa"/>
            <w:vAlign w:val="center"/>
          </w:tcPr>
          <w:p w:rsidR="0026181D" w:rsidRPr="00536413" w:rsidRDefault="0026181D" w:rsidP="00803A16">
            <w:pPr>
              <w:tabs>
                <w:tab w:val="right" w:pos="9781"/>
              </w:tabs>
              <w:jc w:val="both"/>
              <w:rPr>
                <w:rFonts w:ascii="Arial" w:hAnsi="Arial" w:cs="Arial"/>
                <w:sz w:val="18"/>
                <w:szCs w:val="18"/>
              </w:rPr>
            </w:pPr>
            <w:r w:rsidRPr="00536413">
              <w:rPr>
                <w:rFonts w:ascii="Arial" w:hAnsi="Arial" w:cs="Arial"/>
                <w:sz w:val="18"/>
                <w:szCs w:val="18"/>
              </w:rPr>
              <w:t>Attributions au</w:t>
            </w:r>
            <w:r w:rsidR="00803A16">
              <w:rPr>
                <w:rFonts w:ascii="Arial" w:hAnsi="Arial" w:cs="Arial"/>
                <w:sz w:val="18"/>
                <w:szCs w:val="18"/>
              </w:rPr>
              <w:t>x</w:t>
            </w:r>
            <w:r w:rsidRPr="00536413">
              <w:rPr>
                <w:rFonts w:ascii="Arial" w:hAnsi="Arial" w:cs="Arial"/>
                <w:sz w:val="18"/>
                <w:szCs w:val="18"/>
              </w:rPr>
              <w:t xml:space="preserve"> </w:t>
            </w:r>
            <w:r w:rsidR="00803A16">
              <w:rPr>
                <w:rFonts w:ascii="Arial" w:hAnsi="Arial" w:cs="Arial"/>
                <w:sz w:val="18"/>
                <w:szCs w:val="18"/>
              </w:rPr>
              <w:t>financements spéciaux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652"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652"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0"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652"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F0186B" w:rsidRPr="00536413" w:rsidTr="00F0186B">
        <w:tc>
          <w:tcPr>
            <w:tcW w:w="4142"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F0186B">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A406DA">
            <w:pPr>
              <w:tabs>
                <w:tab w:val="right" w:pos="9781"/>
              </w:tabs>
              <w:jc w:val="both"/>
              <w:rPr>
                <w:rFonts w:ascii="Arial" w:hAnsi="Arial" w:cs="Arial"/>
                <w:sz w:val="18"/>
                <w:szCs w:val="18"/>
              </w:rPr>
            </w:pPr>
            <w:r>
              <w:rPr>
                <w:rFonts w:ascii="Arial" w:hAnsi="Arial" w:cs="Arial"/>
                <w:sz w:val="18"/>
                <w:szCs w:val="18"/>
              </w:rPr>
              <w:t>Prélèvements sur les f</w:t>
            </w:r>
            <w:r w:rsidR="00A406DA">
              <w:rPr>
                <w:rFonts w:ascii="Arial" w:hAnsi="Arial" w:cs="Arial"/>
                <w:sz w:val="18"/>
                <w:szCs w:val="18"/>
              </w:rPr>
              <w:t>inancement spéciaux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F0186B" w:rsidRPr="00536413" w:rsidTr="00F0186B">
        <w:tc>
          <w:tcPr>
            <w:tcW w:w="4139"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8"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F0186B">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F0186B">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F0186B">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F0186B" w:rsidRPr="00536413" w:rsidTr="00803A16">
        <w:tc>
          <w:tcPr>
            <w:tcW w:w="4144"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803A16">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803A16">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803A16">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803A16">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F0186B" w:rsidRDefault="00F0186B" w:rsidP="003C3C21">
      <w:pPr>
        <w:tabs>
          <w:tab w:val="right" w:pos="9781"/>
        </w:tabs>
        <w:spacing w:after="0" w:line="240" w:lineRule="auto"/>
        <w:jc w:val="both"/>
        <w:rPr>
          <w:rFonts w:ascii="Arial" w:hAnsi="Arial" w:cs="Arial"/>
          <w:b/>
          <w:sz w:val="24"/>
          <w:szCs w:val="24"/>
        </w:rPr>
      </w:pPr>
    </w:p>
    <w:p w:rsidR="00803A16" w:rsidRDefault="00803A16"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fonctions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803A16" w:rsidRDefault="00803A16"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matières</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F0186B" w:rsidRPr="00536413" w:rsidTr="00F0186B">
        <w:tc>
          <w:tcPr>
            <w:tcW w:w="4060"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9"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1"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F0186B">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F0186B">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F0186B" w:rsidRPr="00536413" w:rsidTr="00F0186B">
        <w:tc>
          <w:tcPr>
            <w:tcW w:w="4064"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F0186B">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F0186B" w:rsidRPr="00536413" w:rsidTr="00F0186B">
        <w:tc>
          <w:tcPr>
            <w:tcW w:w="4066" w:type="dxa"/>
            <w:gridSpan w:val="2"/>
            <w:vMerge w:val="restart"/>
            <w:tcBorders>
              <w:top w:val="single" w:sz="4" w:space="0" w:color="auto"/>
              <w:left w:val="single" w:sz="4" w:space="0" w:color="auto"/>
            </w:tcBorders>
          </w:tcPr>
          <w:p w:rsidR="00F0186B" w:rsidRPr="00536413" w:rsidRDefault="00F0186B" w:rsidP="00F0186B">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F0186B" w:rsidRPr="00535656" w:rsidRDefault="00F0186B" w:rsidP="00F0186B">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F0186B">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F0186B">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F0186B">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803A16"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des 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d’investissements selon les fonctions</w:t>
      </w:r>
      <w:r w:rsidR="00803A16">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4914BA" w:rsidRDefault="004E3022" w:rsidP="004E302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sectPr w:rsidR="00667496" w:rsidSect="00175C08">
          <w:pgSz w:w="11906" w:h="16838"/>
          <w:pgMar w:top="720" w:right="851" w:bottom="720" w:left="720" w:header="709" w:footer="709" w:gutter="0"/>
          <w:cols w:space="708"/>
          <w:docGrid w:linePitch="360"/>
        </w:sectPr>
      </w:pPr>
    </w:p>
    <w:p w:rsidR="00D908F8" w:rsidRDefault="00DC004F" w:rsidP="004E3022">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611AC5">
        <w:rPr>
          <w:rFonts w:ascii="Arial" w:hAnsi="Arial" w:cs="Arial"/>
          <w:b/>
          <w:color w:val="7030A0"/>
          <w:sz w:val="32"/>
          <w:szCs w:val="32"/>
        </w:rPr>
        <w:t xml:space="preserve"> budget</w:t>
      </w:r>
      <w:r w:rsidR="000143B2">
        <w:rPr>
          <w:rFonts w:ascii="Arial" w:hAnsi="Arial" w:cs="Arial"/>
          <w:b/>
          <w:color w:val="7030A0"/>
          <w:sz w:val="32"/>
          <w:szCs w:val="32"/>
        </w:rPr>
        <w:t xml:space="preserve"> annuel</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611AC5" w:rsidRPr="00DC004F">
        <w:rPr>
          <w:rFonts w:ascii="Arial" w:hAnsi="Arial" w:cs="Arial"/>
          <w:b/>
          <w:sz w:val="28"/>
          <w:szCs w:val="28"/>
        </w:rPr>
        <w:t xml:space="preserve"> budget</w:t>
      </w:r>
      <w:r w:rsidR="00DC004F">
        <w:rPr>
          <w:rFonts w:ascii="Arial" w:hAnsi="Arial" w:cs="Arial"/>
          <w:b/>
          <w:sz w:val="28"/>
          <w:szCs w:val="28"/>
        </w:rPr>
        <w:t xml:space="preserve"> annuel</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611AC5" w:rsidRDefault="00DC004F" w:rsidP="00DC004F">
      <w:pPr>
        <w:spacing w:after="200" w:line="240" w:lineRule="auto"/>
        <w:jc w:val="both"/>
        <w:rPr>
          <w:rFonts w:ascii="Arial" w:eastAsia="Times New Roman" w:hAnsi="Arial" w:cs="Times New Roman"/>
          <w:color w:val="FF0000"/>
          <w:sz w:val="24"/>
          <w:szCs w:val="24"/>
          <w:lang w:val="fr-FR" w:eastAsia="fr-FR"/>
        </w:rPr>
      </w:pPr>
      <w:r>
        <w:rPr>
          <w:rFonts w:ascii="Arial" w:eastAsia="Times New Roman" w:hAnsi="Arial" w:cs="Times New Roman"/>
          <w:color w:val="FF0000"/>
          <w:sz w:val="24"/>
          <w:szCs w:val="24"/>
          <w:lang w:val="fr-FR" w:eastAsia="fr-FR"/>
        </w:rPr>
        <w:t>Lettre a) uniquement lors de la présentation des comptes</w:t>
      </w:r>
      <w:r w:rsidR="00FD31B3">
        <w:rPr>
          <w:rFonts w:ascii="Arial" w:eastAsia="Times New Roman" w:hAnsi="Arial" w:cs="Times New Roman"/>
          <w:color w:val="FF0000"/>
          <w:sz w:val="24"/>
          <w:szCs w:val="24"/>
          <w:lang w:val="fr-FR" w:eastAsia="fr-FR"/>
        </w:rPr>
        <w:t xml:space="preserve"> annuels</w:t>
      </w:r>
      <w:r>
        <w:rPr>
          <w:rFonts w:ascii="Arial" w:eastAsia="Times New Roman" w:hAnsi="Arial" w:cs="Times New Roman"/>
          <w:color w:val="FF0000"/>
          <w:sz w:val="24"/>
          <w:szCs w:val="24"/>
          <w:lang w:val="fr-FR" w:eastAsia="fr-FR"/>
        </w:rPr>
        <w:t xml:space="preserve"> </w:t>
      </w: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0143B2">
      <w:pPr>
        <w:pStyle w:val="Expditeur"/>
        <w:numPr>
          <w:ilvl w:val="0"/>
          <w:numId w:val="2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0143B2">
      <w:pPr>
        <w:pStyle w:val="Expditeur"/>
        <w:numPr>
          <w:ilvl w:val="0"/>
          <w:numId w:val="2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803A16">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0143B2">
      <w:pPr>
        <w:pStyle w:val="Expditeur"/>
        <w:numPr>
          <w:ilvl w:val="0"/>
          <w:numId w:val="28"/>
        </w:numPr>
        <w:jc w:val="both"/>
        <w:rPr>
          <w:sz w:val="24"/>
          <w:szCs w:val="24"/>
        </w:rPr>
      </w:pPr>
      <w:r>
        <w:rPr>
          <w:sz w:val="24"/>
          <w:szCs w:val="24"/>
        </w:rPr>
        <w:t>Concernant la recommandation N° 6, le patrimoine administratif ne sera pas réévalué lors de la mise en œuvre du MCH2.</w:t>
      </w:r>
    </w:p>
    <w:p w:rsidR="000143B2" w:rsidRDefault="000143B2" w:rsidP="000143B2">
      <w:pPr>
        <w:pStyle w:val="Expditeur"/>
        <w:numPr>
          <w:ilvl w:val="0"/>
          <w:numId w:val="2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0143B2">
      <w:pPr>
        <w:pStyle w:val="Expditeur"/>
        <w:numPr>
          <w:ilvl w:val="0"/>
          <w:numId w:val="2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175C08">
      <w:pPr>
        <w:pStyle w:val="Expditeur"/>
        <w:numPr>
          <w:ilvl w:val="0"/>
          <w:numId w:val="28"/>
        </w:numPr>
        <w:jc w:val="both"/>
        <w:rPr>
          <w:sz w:val="24"/>
          <w:szCs w:val="24"/>
        </w:rPr>
      </w:pPr>
      <w:r>
        <w:rPr>
          <w:sz w:val="24"/>
          <w:szCs w:val="24"/>
        </w:rPr>
        <w:t>Concernant la recommandation N°12,</w:t>
      </w:r>
      <w:r w:rsidR="00EC639C">
        <w:rPr>
          <w:sz w:val="24"/>
          <w:szCs w:val="24"/>
        </w:rPr>
        <w:t xml:space="preserve"> un dél</w:t>
      </w:r>
      <w:r w:rsidR="002B2844">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4E3022">
      <w:pPr>
        <w:pStyle w:val="Expditeur"/>
        <w:numPr>
          <w:ilvl w:val="0"/>
          <w:numId w:val="2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4E3022" w:rsidRDefault="004E3022" w:rsidP="004E3022">
      <w:pPr>
        <w:pStyle w:val="Expditeur"/>
        <w:numPr>
          <w:ilvl w:val="0"/>
          <w:numId w:val="28"/>
        </w:numPr>
        <w:jc w:val="both"/>
        <w:rPr>
          <w:sz w:val="24"/>
          <w:szCs w:val="24"/>
        </w:rPr>
      </w:pPr>
      <w:r>
        <w:rPr>
          <w:sz w:val="24"/>
          <w:szCs w:val="24"/>
        </w:rPr>
        <w:t>Tableau des immobilisations un délai est accordé ju</w:t>
      </w:r>
      <w:r w:rsidR="002B2844">
        <w:rPr>
          <w:sz w:val="24"/>
          <w:szCs w:val="24"/>
        </w:rPr>
        <w:t>squ’à la clôture des compte 2021</w:t>
      </w:r>
      <w:r>
        <w:rPr>
          <w:sz w:val="24"/>
          <w:szCs w:val="24"/>
        </w:rPr>
        <w:t xml:space="preserve"> pour l’élaboration du tableau des immobilisations</w:t>
      </w:r>
    </w:p>
    <w:p w:rsidR="000143B2" w:rsidRDefault="000143B2" w:rsidP="000143B2">
      <w:pPr>
        <w:pStyle w:val="Expditeur"/>
        <w:jc w:val="both"/>
        <w:rPr>
          <w:sz w:val="24"/>
          <w:szCs w:val="24"/>
        </w:rPr>
      </w:pPr>
      <w:r w:rsidRPr="00804D84">
        <w:rPr>
          <w:sz w:val="24"/>
          <w:szCs w:val="24"/>
          <w:highlight w:val="yellow"/>
        </w:rPr>
        <w:t>XYZ, le JJ MMMMMM AAAA</w:t>
      </w:r>
    </w:p>
    <w:p w:rsidR="000143B2" w:rsidRDefault="000143B2" w:rsidP="000143B2">
      <w:pPr>
        <w:pStyle w:val="Expditeur"/>
        <w:jc w:val="both"/>
        <w:rPr>
          <w:sz w:val="24"/>
          <w:szCs w:val="24"/>
        </w:rPr>
      </w:pPr>
    </w:p>
    <w:p w:rsidR="000143B2" w:rsidRDefault="000143B2" w:rsidP="000143B2">
      <w:pPr>
        <w:pStyle w:val="Expditeur"/>
        <w:jc w:val="both"/>
        <w:rPr>
          <w:sz w:val="24"/>
          <w:szCs w:val="24"/>
        </w:rPr>
      </w:pPr>
      <w:r>
        <w:rPr>
          <w:sz w:val="24"/>
          <w:szCs w:val="24"/>
        </w:rPr>
        <w:t xml:space="preserve">Au nom </w:t>
      </w:r>
      <w:r w:rsidR="008463E9">
        <w:rPr>
          <w:sz w:val="24"/>
          <w:szCs w:val="24"/>
        </w:rPr>
        <w:t xml:space="preserve">du Triage forestier </w:t>
      </w:r>
      <w:r w:rsidR="00A406DA" w:rsidRPr="00A406DA">
        <w:rPr>
          <w:sz w:val="24"/>
          <w:szCs w:val="24"/>
        </w:rPr>
        <w:t>de</w:t>
      </w:r>
      <w:r>
        <w:rPr>
          <w:sz w:val="24"/>
          <w:szCs w:val="24"/>
        </w:rPr>
        <w:t xml:space="preserve"> de </w:t>
      </w:r>
      <w:r w:rsidRPr="00804D84">
        <w:rPr>
          <w:sz w:val="24"/>
          <w:szCs w:val="24"/>
          <w:highlight w:val="yellow"/>
        </w:rPr>
        <w:t>XYZ</w:t>
      </w:r>
    </w:p>
    <w:p w:rsidR="000143B2" w:rsidRDefault="000143B2" w:rsidP="000143B2">
      <w:pPr>
        <w:pStyle w:val="Expditeur"/>
        <w:spacing w:after="0"/>
        <w:jc w:val="both"/>
        <w:rPr>
          <w:sz w:val="24"/>
          <w:szCs w:val="24"/>
        </w:rPr>
      </w:pPr>
    </w:p>
    <w:p w:rsidR="000143B2" w:rsidRDefault="00822723"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0143B2" w:rsidRPr="00804D84" w:rsidRDefault="000143B2" w:rsidP="000143B2">
      <w:pPr>
        <w:pStyle w:val="Expditeur"/>
        <w:jc w:val="both"/>
        <w:rPr>
          <w:sz w:val="24"/>
          <w:szCs w:val="24"/>
        </w:rPr>
      </w:pPr>
      <w:r>
        <w:rPr>
          <w:sz w:val="24"/>
          <w:szCs w:val="24"/>
        </w:rPr>
        <w:t>____________________________________________</w:t>
      </w:r>
    </w:p>
    <w:p w:rsidR="00236EC9"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611AC5" w:rsidRPr="00DC004F">
        <w:rPr>
          <w:rFonts w:ascii="Arial" w:hAnsi="Arial" w:cs="Arial"/>
          <w:b/>
          <w:sz w:val="28"/>
          <w:szCs w:val="28"/>
        </w:rPr>
        <w:t xml:space="preserve"> </w:t>
      </w:r>
      <w:r w:rsidR="00DC004F" w:rsidRPr="00DC004F">
        <w:rPr>
          <w:rFonts w:ascii="Arial" w:hAnsi="Arial" w:cs="Arial"/>
          <w:b/>
          <w:sz w:val="28"/>
          <w:szCs w:val="28"/>
        </w:rPr>
        <w:t>budget</w:t>
      </w:r>
      <w:r w:rsidR="00DC004F">
        <w:rPr>
          <w:rFonts w:ascii="Arial" w:hAnsi="Arial" w:cs="Arial"/>
          <w:b/>
          <w:sz w:val="28"/>
          <w:szCs w:val="28"/>
        </w:rPr>
        <w:t xml:space="preserve"> annuel</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117AF3" w:rsidRPr="00117AF3" w:rsidRDefault="00BE518C" w:rsidP="004D6F8C">
      <w:pPr>
        <w:spacing w:after="0" w:line="240" w:lineRule="auto"/>
        <w:jc w:val="both"/>
        <w:rPr>
          <w:rFonts w:ascii="Arial" w:hAnsi="Arial" w:cs="Arial"/>
          <w:color w:val="FF0000"/>
          <w:sz w:val="24"/>
          <w:szCs w:val="24"/>
        </w:rPr>
      </w:pPr>
      <w:r>
        <w:rPr>
          <w:rFonts w:ascii="Arial" w:hAnsi="Arial" w:cs="Arial"/>
          <w:b/>
          <w:color w:val="FF0000"/>
          <w:sz w:val="24"/>
          <w:szCs w:val="24"/>
        </w:rPr>
        <w:t>L</w:t>
      </w:r>
      <w:r w:rsidR="00117AF3" w:rsidRPr="00117AF3">
        <w:rPr>
          <w:rFonts w:ascii="Arial" w:hAnsi="Arial" w:cs="Arial"/>
          <w:b/>
          <w:color w:val="FF0000"/>
          <w:sz w:val="24"/>
          <w:szCs w:val="24"/>
        </w:rPr>
        <w:t>’état des capitaux propres</w:t>
      </w:r>
      <w:r>
        <w:rPr>
          <w:rFonts w:ascii="Arial" w:hAnsi="Arial" w:cs="Arial"/>
          <w:b/>
          <w:color w:val="FF0000"/>
          <w:sz w:val="24"/>
          <w:szCs w:val="24"/>
        </w:rPr>
        <w:t xml:space="preserve"> sera intégré à la présentation des comptes dès 2020 et </w:t>
      </w:r>
      <w:r w:rsidR="00117AF3" w:rsidRPr="00117AF3">
        <w:rPr>
          <w:rFonts w:ascii="Arial" w:hAnsi="Arial" w:cs="Arial"/>
          <w:b/>
          <w:color w:val="FF0000"/>
          <w:sz w:val="24"/>
          <w:szCs w:val="24"/>
        </w:rPr>
        <w:t>lors d</w:t>
      </w:r>
      <w:r w:rsidR="00E50990">
        <w:rPr>
          <w:rFonts w:ascii="Arial" w:hAnsi="Arial" w:cs="Arial"/>
          <w:b/>
          <w:color w:val="FF0000"/>
          <w:sz w:val="24"/>
          <w:szCs w:val="24"/>
        </w:rPr>
        <w:t>e l’établissement du budget</w:t>
      </w:r>
      <w:r>
        <w:rPr>
          <w:rFonts w:ascii="Arial" w:hAnsi="Arial" w:cs="Arial"/>
          <w:b/>
          <w:color w:val="FF0000"/>
          <w:sz w:val="24"/>
          <w:szCs w:val="24"/>
        </w:rPr>
        <w:t xml:space="preserve"> </w:t>
      </w:r>
      <w:r w:rsidR="004E3022">
        <w:rPr>
          <w:rFonts w:ascii="Arial" w:hAnsi="Arial" w:cs="Arial"/>
          <w:b/>
          <w:color w:val="FF0000"/>
          <w:sz w:val="24"/>
          <w:szCs w:val="24"/>
        </w:rPr>
        <w:t>2022</w:t>
      </w:r>
      <w:r w:rsidR="00117AF3" w:rsidRPr="00117AF3">
        <w:rPr>
          <w:rFonts w:ascii="Arial" w:hAnsi="Arial" w:cs="Arial"/>
          <w:b/>
          <w:color w:val="FF0000"/>
          <w:sz w:val="24"/>
          <w:szCs w:val="24"/>
        </w:rPr>
        <w:t>.</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 xml:space="preserve">L’état des capitaux propres </w:t>
      </w:r>
      <w:r w:rsidR="002D2FE1">
        <w:rPr>
          <w:rFonts w:ascii="Arial" w:hAnsi="Arial" w:cs="Arial"/>
          <w:sz w:val="24"/>
          <w:szCs w:val="24"/>
        </w:rPr>
        <w:t>présente</w:t>
      </w:r>
      <w:r>
        <w:rPr>
          <w:rFonts w:ascii="Arial" w:hAnsi="Arial" w:cs="Arial"/>
          <w:sz w:val="24"/>
          <w:szCs w:val="24"/>
        </w:rPr>
        <w:t xml:space="preserv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l’annexe aux comptes annuels contien</w:t>
      </w:r>
      <w:r w:rsidR="00803A16">
        <w:rPr>
          <w:rFonts w:ascii="Arial" w:hAnsi="Arial" w:cs="Arial"/>
          <w:sz w:val="24"/>
          <w:szCs w:val="24"/>
        </w:rPr>
        <w:t>ne</w:t>
      </w:r>
      <w:r>
        <w:rPr>
          <w:rFonts w:ascii="Arial" w:hAnsi="Arial" w:cs="Arial"/>
          <w:sz w:val="24"/>
          <w:szCs w:val="24"/>
        </w:rPr>
        <w:t xml:space="preserve"> l’état des capitaux propres.</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 xml:space="preserve">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29303 en application de la </w:t>
      </w:r>
      <w:proofErr w:type="spellStart"/>
      <w:r w:rsidR="00AB5129">
        <w:rPr>
          <w:rFonts w:ascii="Arial" w:hAnsi="Arial" w:cs="Arial"/>
          <w:sz w:val="24"/>
          <w:szCs w:val="24"/>
        </w:rPr>
        <w:t>LGEaux</w:t>
      </w:r>
      <w:proofErr w:type="spellEnd"/>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26000</w:t>
      </w:r>
      <w:r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803A16">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2D2FE1" w:rsidRDefault="002D2FE1" w:rsidP="004D6F8C">
      <w:pPr>
        <w:spacing w:after="0" w:line="240" w:lineRule="auto"/>
        <w:jc w:val="both"/>
        <w:rPr>
          <w:rFonts w:ascii="Arial" w:hAnsi="Arial" w:cs="Arial"/>
          <w:sz w:val="24"/>
          <w:szCs w:val="24"/>
        </w:rPr>
      </w:pPr>
    </w:p>
    <w:p w:rsidR="002D2FE1" w:rsidRDefault="002D2FE1"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BE518C" w:rsidRDefault="00BE518C" w:rsidP="004D6F8C">
      <w:pPr>
        <w:spacing w:after="0" w:line="240" w:lineRule="auto"/>
        <w:jc w:val="both"/>
        <w:rPr>
          <w:rFonts w:ascii="Arial" w:hAnsi="Arial" w:cs="Arial"/>
          <w:sz w:val="24"/>
          <w:szCs w:val="24"/>
        </w:rPr>
      </w:pPr>
    </w:p>
    <w:p w:rsidR="004D6F8C" w:rsidRPr="00073C05" w:rsidRDefault="00E939C3" w:rsidP="004D6F8C">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18"/>
          <w:szCs w:val="18"/>
        </w:rPr>
      </w:pPr>
      <w:r w:rsidRPr="00FC608E">
        <w:rPr>
          <w:rFonts w:ascii="Arial" w:hAnsi="Arial" w:cs="Arial"/>
          <w:sz w:val="18"/>
          <w:szCs w:val="18"/>
        </w:rPr>
        <w:t>(Généré automatiquement par le système informatique)</w:t>
      </w:r>
    </w:p>
    <w:p w:rsidR="00822723" w:rsidRDefault="00822723" w:rsidP="004D6F8C">
      <w:pPr>
        <w:spacing w:after="0" w:line="240" w:lineRule="auto"/>
        <w:jc w:val="both"/>
        <w:rPr>
          <w:rFonts w:ascii="Arial" w:hAnsi="Arial" w:cs="Arial"/>
          <w:sz w:val="18"/>
          <w:szCs w:val="18"/>
        </w:rPr>
      </w:pPr>
    </w:p>
    <w:p w:rsidR="00822723" w:rsidRDefault="00822723" w:rsidP="004D6F8C">
      <w:pPr>
        <w:spacing w:after="0" w:line="240" w:lineRule="auto"/>
        <w:jc w:val="both"/>
        <w:rPr>
          <w:rFonts w:ascii="Arial" w:hAnsi="Arial" w:cs="Arial"/>
          <w:sz w:val="18"/>
          <w:szCs w:val="18"/>
        </w:rPr>
      </w:pPr>
    </w:p>
    <w:p w:rsidR="00822723" w:rsidRPr="00822723" w:rsidRDefault="00822723" w:rsidP="004D6F8C">
      <w:pPr>
        <w:spacing w:after="0" w:line="240" w:lineRule="auto"/>
        <w:jc w:val="both"/>
        <w:rPr>
          <w:rFonts w:ascii="Arial" w:hAnsi="Arial" w:cs="Arial"/>
          <w:b/>
          <w:sz w:val="28"/>
          <w:szCs w:val="28"/>
        </w:rPr>
      </w:pPr>
      <w:r w:rsidRPr="00822723">
        <w:rPr>
          <w:rFonts w:ascii="Arial" w:hAnsi="Arial" w:cs="Arial"/>
          <w:b/>
          <w:sz w:val="28"/>
          <w:szCs w:val="28"/>
        </w:rPr>
        <w:t>Exemple :</w:t>
      </w:r>
    </w:p>
    <w:p w:rsidR="00822723" w:rsidRDefault="00822723" w:rsidP="004D6F8C">
      <w:pPr>
        <w:spacing w:after="0" w:line="240" w:lineRule="auto"/>
        <w:jc w:val="both"/>
        <w:rPr>
          <w:rFonts w:ascii="Arial" w:hAnsi="Arial" w:cs="Arial"/>
          <w:sz w:val="18"/>
          <w:szCs w:val="18"/>
        </w:rPr>
      </w:pPr>
    </w:p>
    <w:p w:rsidR="00822723" w:rsidRDefault="00822723"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939C3" w:rsidP="00073C05">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822723"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822723"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Pr="006610FC" w:rsidRDefault="00C85EED" w:rsidP="006610FC">
      <w:pPr>
        <w:tabs>
          <w:tab w:val="right" w:pos="9781"/>
        </w:tabs>
        <w:spacing w:after="0" w:line="240" w:lineRule="auto"/>
        <w:jc w:val="both"/>
        <w:rPr>
          <w:rFonts w:ascii="Arial" w:hAnsi="Arial" w:cs="Arial"/>
          <w:b/>
          <w:color w:val="7030A0"/>
          <w:sz w:val="32"/>
          <w:szCs w:val="32"/>
        </w:rPr>
        <w:sectPr w:rsidR="00C85EED" w:rsidRPr="006610FC" w:rsidSect="00175C08">
          <w:pgSz w:w="11906" w:h="16838"/>
          <w:pgMar w:top="720" w:right="851" w:bottom="720" w:left="720" w:header="709" w:footer="709" w:gutter="0"/>
          <w:cols w:space="708"/>
          <w:docGrid w:linePitch="360"/>
        </w:sectPr>
      </w:pPr>
    </w:p>
    <w:p w:rsidR="00D908F8" w:rsidRPr="009E2D2D" w:rsidRDefault="00660F6E" w:rsidP="007F4D14">
      <w:pPr>
        <w:pStyle w:val="Paragraphedeliste"/>
        <w:numPr>
          <w:ilvl w:val="0"/>
          <w:numId w:val="38"/>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Proposition du Comité/C</w:t>
      </w:r>
      <w:r w:rsidR="00A406DA">
        <w:rPr>
          <w:rFonts w:ascii="Arial" w:hAnsi="Arial" w:cs="Arial"/>
          <w:b/>
          <w:i/>
          <w:color w:val="7030A0"/>
          <w:sz w:val="32"/>
          <w:szCs w:val="32"/>
        </w:rPr>
        <w:t>ommission</w:t>
      </w:r>
    </w:p>
    <w:p w:rsidR="00440E64" w:rsidRDefault="00440E64" w:rsidP="00440E64">
      <w:pPr>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du budget 202</w:t>
      </w:r>
      <w:r w:rsidRPr="005B68A0">
        <w:rPr>
          <w:rFonts w:ascii="Arial" w:hAnsi="Arial" w:cs="Arial"/>
          <w:sz w:val="24"/>
          <w:szCs w:val="24"/>
          <w:highlight w:val="yellow"/>
        </w:rPr>
        <w:t>X</w:t>
      </w:r>
      <w:r w:rsidR="00440E64">
        <w:rPr>
          <w:rFonts w:ascii="Arial" w:hAnsi="Arial" w:cs="Arial"/>
          <w:sz w:val="24"/>
          <w:szCs w:val="24"/>
        </w:rPr>
        <w:t>, qui se compose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322A11"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82272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Il est proposé aux communes membres</w:t>
      </w:r>
      <w:r w:rsidR="000B5B03">
        <w:rPr>
          <w:rFonts w:ascii="Arial" w:hAnsi="Arial" w:cs="Arial"/>
          <w:sz w:val="24"/>
          <w:szCs w:val="24"/>
        </w:rPr>
        <w:t xml:space="preserve"> d’approuver le budget</w:t>
      </w:r>
      <w:r w:rsidR="005B68A0">
        <w:rPr>
          <w:rFonts w:ascii="Arial" w:hAnsi="Arial" w:cs="Arial"/>
          <w:sz w:val="24"/>
          <w:szCs w:val="24"/>
        </w:rPr>
        <w:t xml:space="preserve"> relatif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8463E9"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du Triage forestier</w:t>
      </w:r>
      <w:r w:rsidR="000B5B03">
        <w:rPr>
          <w:rFonts w:ascii="Arial" w:hAnsi="Arial" w:cs="Arial"/>
          <w:sz w:val="24"/>
          <w:szCs w:val="24"/>
        </w:rPr>
        <w:t xml:space="preserve"> de </w:t>
      </w:r>
      <w:r w:rsidR="000B5B03" w:rsidRPr="00822723">
        <w:rPr>
          <w:rFonts w:ascii="Arial" w:hAnsi="Arial" w:cs="Arial"/>
          <w:sz w:val="24"/>
          <w:szCs w:val="24"/>
          <w:highlight w:val="yellow"/>
        </w:rPr>
        <w:t>XYZ</w:t>
      </w:r>
      <w:r w:rsidR="00DB670F">
        <w:rPr>
          <w:rFonts w:ascii="Arial" w:hAnsi="Arial" w:cs="Arial"/>
          <w:sz w:val="24"/>
          <w:szCs w:val="24"/>
        </w:rPr>
        <w:t xml:space="preserve"> </w:t>
      </w:r>
      <w:r w:rsidR="000B5B03">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822723" w:rsidRDefault="00A406DA" w:rsidP="000B5B03">
      <w:pPr>
        <w:tabs>
          <w:tab w:val="left" w:pos="3544"/>
          <w:tab w:val="left" w:pos="7230"/>
          <w:tab w:val="right" w:pos="9923"/>
        </w:tabs>
        <w:spacing w:after="0" w:line="240" w:lineRule="auto"/>
        <w:ind w:left="360"/>
        <w:jc w:val="both"/>
        <w:rPr>
          <w:rFonts w:ascii="Arial" w:hAnsi="Arial" w:cs="Arial"/>
          <w:i/>
          <w:sz w:val="24"/>
          <w:szCs w:val="24"/>
        </w:rPr>
      </w:pPr>
      <w:r w:rsidRPr="00822723">
        <w:rPr>
          <w:rFonts w:ascii="Arial" w:hAnsi="Arial" w:cs="Arial"/>
          <w:i/>
          <w:sz w:val="24"/>
          <w:szCs w:val="24"/>
        </w:rPr>
        <w:t>Président</w:t>
      </w:r>
      <w:r w:rsidR="00822723" w:rsidRPr="00822723">
        <w:rPr>
          <w:rFonts w:ascii="Arial" w:hAnsi="Arial" w:cs="Arial"/>
          <w:i/>
          <w:sz w:val="24"/>
          <w:szCs w:val="24"/>
        </w:rPr>
        <w:t>(e)</w:t>
      </w:r>
      <w:r w:rsidR="000B5B03" w:rsidRPr="00822723">
        <w:rPr>
          <w:rFonts w:ascii="Arial" w:hAnsi="Arial" w:cs="Arial"/>
          <w:i/>
          <w:sz w:val="24"/>
          <w:szCs w:val="24"/>
        </w:rPr>
        <w:tab/>
        <w:t>Secrétai</w:t>
      </w:r>
      <w:r w:rsidRPr="00822723">
        <w:rPr>
          <w:rFonts w:ascii="Arial" w:hAnsi="Arial" w:cs="Arial"/>
          <w:i/>
          <w:sz w:val="24"/>
          <w:szCs w:val="24"/>
        </w:rPr>
        <w:t>re</w:t>
      </w:r>
      <w:r w:rsidR="000B5B03" w:rsidRPr="00822723">
        <w:rPr>
          <w:rFonts w:ascii="Arial" w:hAnsi="Arial" w:cs="Arial"/>
          <w:i/>
          <w:sz w:val="24"/>
          <w:szCs w:val="24"/>
        </w:rPr>
        <w:tab/>
        <w:t>Administrateur des finances</w:t>
      </w:r>
    </w:p>
    <w:p w:rsidR="000B5B03" w:rsidRPr="00822723" w:rsidRDefault="000B5B03" w:rsidP="000B5B03">
      <w:pPr>
        <w:tabs>
          <w:tab w:val="left" w:pos="3544"/>
          <w:tab w:val="left" w:pos="7230"/>
          <w:tab w:val="right" w:pos="9923"/>
        </w:tabs>
        <w:spacing w:after="0" w:line="240" w:lineRule="auto"/>
        <w:ind w:left="360"/>
        <w:jc w:val="both"/>
        <w:rPr>
          <w:rFonts w:ascii="Arial" w:hAnsi="Arial" w:cs="Arial"/>
          <w:i/>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822723">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322A11" w:rsidRDefault="00322A11"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2D2FE1" w:rsidRDefault="002D2FE1" w:rsidP="00440E64">
      <w:pPr>
        <w:spacing w:after="0" w:line="240" w:lineRule="auto"/>
        <w:jc w:val="both"/>
        <w:rPr>
          <w:rFonts w:ascii="Arial" w:hAnsi="Arial" w:cs="Arial"/>
          <w:sz w:val="24"/>
          <w:szCs w:val="24"/>
        </w:rPr>
      </w:pPr>
      <w:bookmarkStart w:id="0" w:name="_GoBack"/>
      <w:bookmarkEnd w:id="0"/>
    </w:p>
    <w:p w:rsidR="00BF6902" w:rsidRDefault="00BF6902" w:rsidP="00440E64">
      <w:pPr>
        <w:spacing w:after="0" w:line="240" w:lineRule="auto"/>
        <w:jc w:val="both"/>
        <w:rPr>
          <w:rFonts w:ascii="Arial" w:hAnsi="Arial" w:cs="Arial"/>
          <w:sz w:val="24"/>
          <w:szCs w:val="24"/>
        </w:rPr>
      </w:pPr>
    </w:p>
    <w:p w:rsidR="00D908F8" w:rsidRPr="00BF6902" w:rsidRDefault="000B5B03" w:rsidP="007F4D14">
      <w:pPr>
        <w:pStyle w:val="Paragraphedeliste"/>
        <w:numPr>
          <w:ilvl w:val="0"/>
          <w:numId w:val="38"/>
        </w:numPr>
        <w:spacing w:after="0" w:line="240" w:lineRule="auto"/>
        <w:jc w:val="both"/>
        <w:rPr>
          <w:rFonts w:ascii="Arial" w:hAnsi="Arial" w:cs="Arial"/>
          <w:b/>
          <w:color w:val="7030A0"/>
          <w:sz w:val="32"/>
          <w:szCs w:val="32"/>
        </w:rPr>
      </w:pPr>
      <w:r w:rsidRPr="00BF6902">
        <w:rPr>
          <w:rFonts w:ascii="Arial" w:hAnsi="Arial" w:cs="Arial"/>
          <w:b/>
          <w:color w:val="7030A0"/>
          <w:sz w:val="32"/>
          <w:szCs w:val="32"/>
        </w:rPr>
        <w:lastRenderedPageBreak/>
        <w:t>Approbation du budget</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8463E9">
        <w:rPr>
          <w:rFonts w:ascii="Arial" w:hAnsi="Arial" w:cs="Arial"/>
          <w:sz w:val="24"/>
          <w:szCs w:val="24"/>
        </w:rPr>
        <w:t>du Triage forestier</w:t>
      </w:r>
      <w:r w:rsidR="00A406DA">
        <w:rPr>
          <w:rFonts w:ascii="Arial" w:hAnsi="Arial" w:cs="Arial"/>
          <w:sz w:val="24"/>
          <w:szCs w:val="24"/>
        </w:rPr>
        <w:t xml:space="preserve"> de </w:t>
      </w:r>
      <w:r w:rsidR="005B68A0" w:rsidRPr="00822723">
        <w:rPr>
          <w:rFonts w:ascii="Arial" w:hAnsi="Arial" w:cs="Arial"/>
          <w:sz w:val="24"/>
          <w:szCs w:val="24"/>
          <w:highlight w:val="yellow"/>
        </w:rPr>
        <w:t>XYZ</w:t>
      </w:r>
      <w:r w:rsidR="005B68A0">
        <w:rPr>
          <w:rFonts w:ascii="Arial" w:hAnsi="Arial" w:cs="Arial"/>
          <w:sz w:val="24"/>
          <w:szCs w:val="24"/>
        </w:rPr>
        <w:t xml:space="preserve"> a approuvé le budget 202</w:t>
      </w:r>
      <w:r w:rsidR="005B68A0" w:rsidRPr="005B68A0">
        <w:rPr>
          <w:rFonts w:ascii="Arial" w:hAnsi="Arial" w:cs="Arial"/>
          <w:sz w:val="24"/>
          <w:szCs w:val="24"/>
          <w:highlight w:val="yellow"/>
        </w:rPr>
        <w:t>X</w:t>
      </w:r>
      <w:r>
        <w:rPr>
          <w:rFonts w:ascii="Arial" w:hAnsi="Arial" w:cs="Arial"/>
          <w:sz w:val="24"/>
          <w:szCs w:val="24"/>
        </w:rPr>
        <w:t xml:space="preserve"> en date du </w:t>
      </w:r>
      <w:r w:rsidRPr="00822723">
        <w:rPr>
          <w:rFonts w:ascii="Arial" w:hAnsi="Arial" w:cs="Arial"/>
          <w:sz w:val="24"/>
          <w:szCs w:val="24"/>
          <w:highlight w:val="yellow"/>
        </w:rPr>
        <w:t>JJ MMMMM AAAA</w:t>
      </w:r>
      <w:r>
        <w:rPr>
          <w:rFonts w:ascii="Arial" w:hAnsi="Arial" w:cs="Arial"/>
          <w:sz w:val="24"/>
          <w:szCs w:val="24"/>
        </w:rPr>
        <w:t xml:space="preserve"> conformément à la</w:t>
      </w:r>
      <w:r w:rsidR="00822723">
        <w:rPr>
          <w:rFonts w:ascii="Arial" w:hAnsi="Arial" w:cs="Arial"/>
          <w:sz w:val="24"/>
          <w:szCs w:val="24"/>
        </w:rPr>
        <w:t xml:space="preserve"> proposition du </w:t>
      </w:r>
      <w:r w:rsidR="00822723" w:rsidRPr="00660F6E">
        <w:rPr>
          <w:rFonts w:ascii="Arial" w:hAnsi="Arial" w:cs="Arial"/>
          <w:sz w:val="24"/>
          <w:szCs w:val="24"/>
          <w:highlight w:val="yellow"/>
        </w:rPr>
        <w:t>Comité/C</w:t>
      </w:r>
      <w:r w:rsidR="00A406DA" w:rsidRPr="00660F6E">
        <w:rPr>
          <w:rFonts w:ascii="Arial" w:hAnsi="Arial" w:cs="Arial"/>
          <w:sz w:val="24"/>
          <w:szCs w:val="24"/>
          <w:highlight w:val="yellow"/>
        </w:rPr>
        <w:t>ommission</w:t>
      </w:r>
      <w:r>
        <w:rPr>
          <w:rFonts w:ascii="Arial" w:hAnsi="Arial" w:cs="Arial"/>
          <w:sz w:val="24"/>
          <w:szCs w:val="24"/>
        </w:rPr>
        <w:t xml:space="preserve"> du </w:t>
      </w:r>
      <w:r w:rsidRPr="00822723">
        <w:rPr>
          <w:rFonts w:ascii="Arial" w:hAnsi="Arial" w:cs="Arial"/>
          <w:sz w:val="24"/>
          <w:szCs w:val="24"/>
          <w:highlight w:val="yellow"/>
        </w:rPr>
        <w:t>JJ MMMMM AAAA.</w:t>
      </w:r>
    </w:p>
    <w:p w:rsidR="000B5B03" w:rsidRDefault="000B5B03" w:rsidP="000B5B03">
      <w:pPr>
        <w:spacing w:after="0" w:line="240" w:lineRule="auto"/>
        <w:jc w:val="both"/>
        <w:rPr>
          <w:rFonts w:ascii="Arial" w:hAnsi="Arial" w:cs="Arial"/>
          <w:sz w:val="24"/>
          <w:szCs w:val="24"/>
        </w:rPr>
      </w:pPr>
    </w:p>
    <w:p w:rsidR="00660F6E" w:rsidRDefault="00660F6E" w:rsidP="00660F6E">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822723">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 compétent pour approuver le budget</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822723" w:rsidRDefault="00553D80" w:rsidP="00DB670F">
      <w:pPr>
        <w:tabs>
          <w:tab w:val="left" w:pos="3544"/>
          <w:tab w:val="left" w:pos="7230"/>
          <w:tab w:val="right" w:pos="9923"/>
        </w:tabs>
        <w:spacing w:after="0" w:line="240" w:lineRule="auto"/>
        <w:ind w:left="360"/>
        <w:rPr>
          <w:rFonts w:ascii="Arial" w:hAnsi="Arial" w:cs="Arial"/>
          <w:i/>
          <w:sz w:val="24"/>
          <w:szCs w:val="24"/>
        </w:rPr>
      </w:pPr>
      <w:r w:rsidRPr="00822723">
        <w:rPr>
          <w:rFonts w:ascii="Arial" w:hAnsi="Arial" w:cs="Arial"/>
          <w:i/>
          <w:sz w:val="24"/>
          <w:szCs w:val="24"/>
        </w:rPr>
        <w:t>Président(e)</w:t>
      </w:r>
      <w:r w:rsidR="00BF6902" w:rsidRPr="00822723">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Com/JB, le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16" w:rsidRDefault="00803A16" w:rsidP="009B70FC">
      <w:pPr>
        <w:spacing w:after="0" w:line="240" w:lineRule="auto"/>
      </w:pPr>
      <w:r>
        <w:separator/>
      </w:r>
    </w:p>
  </w:endnote>
  <w:endnote w:type="continuationSeparator" w:id="0">
    <w:p w:rsidR="00803A16" w:rsidRDefault="00803A16"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16" w:rsidRDefault="00803A16" w:rsidP="009B70FC">
      <w:pPr>
        <w:spacing w:after="0" w:line="240" w:lineRule="auto"/>
      </w:pPr>
      <w:r>
        <w:separator/>
      </w:r>
    </w:p>
  </w:footnote>
  <w:footnote w:type="continuationSeparator" w:id="0">
    <w:p w:rsidR="00803A16" w:rsidRDefault="00803A16" w:rsidP="009B70FC">
      <w:pPr>
        <w:spacing w:after="0" w:line="240" w:lineRule="auto"/>
      </w:pPr>
      <w:r>
        <w:continuationSeparator/>
      </w:r>
    </w:p>
  </w:footnote>
  <w:footnote w:id="1">
    <w:p w:rsidR="00803A16" w:rsidRDefault="00803A16">
      <w:pPr>
        <w:pStyle w:val="Notedebasdepage"/>
      </w:pPr>
      <w:r>
        <w:rPr>
          <w:rStyle w:val="Appelnotedebasdep"/>
        </w:rPr>
        <w:footnoteRef/>
      </w:r>
      <w:r>
        <w:t xml:space="preserve"> RSJU 190.611</w:t>
      </w:r>
    </w:p>
  </w:footnote>
  <w:footnote w:id="2">
    <w:p w:rsidR="00803A16" w:rsidRDefault="00803A16" w:rsidP="00803A16">
      <w:pPr>
        <w:pStyle w:val="Notedebasdepage"/>
      </w:pPr>
      <w:r>
        <w:rPr>
          <w:rStyle w:val="Appelnotedebasdep"/>
        </w:rPr>
        <w:footnoteRef/>
      </w:r>
      <w:r>
        <w:t xml:space="preserve"> 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4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2B69"/>
    <w:multiLevelType w:val="hybridMultilevel"/>
    <w:tmpl w:val="CA1C4F94"/>
    <w:lvl w:ilvl="0" w:tplc="D6562E70">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6D36B1C"/>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0FB21F9"/>
    <w:multiLevelType w:val="hybridMultilevel"/>
    <w:tmpl w:val="CE82F41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8EE0EA6"/>
    <w:multiLevelType w:val="multilevel"/>
    <w:tmpl w:val="2B9413E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178DF"/>
    <w:multiLevelType w:val="hybridMultilevel"/>
    <w:tmpl w:val="A97C96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81ED3"/>
    <w:multiLevelType w:val="hybridMultilevel"/>
    <w:tmpl w:val="64240D8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21126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467B39"/>
    <w:multiLevelType w:val="hybridMultilevel"/>
    <w:tmpl w:val="9754E05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B31047"/>
    <w:multiLevelType w:val="multilevel"/>
    <w:tmpl w:val="59245164"/>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7538A"/>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6F3"/>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8E620DB"/>
    <w:multiLevelType w:val="hybridMultilevel"/>
    <w:tmpl w:val="564C3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1E6D4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994033"/>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CF65C71"/>
    <w:multiLevelType w:val="hybridMultilevel"/>
    <w:tmpl w:val="C270F9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1785DD3"/>
    <w:multiLevelType w:val="hybridMultilevel"/>
    <w:tmpl w:val="649C4A9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9" w15:restartNumberingAfterBreak="0">
    <w:nsid w:val="47F246D3"/>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17551"/>
    <w:multiLevelType w:val="hybridMultilevel"/>
    <w:tmpl w:val="49689E7A"/>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15:restartNumberingAfterBreak="0">
    <w:nsid w:val="4D9C1703"/>
    <w:multiLevelType w:val="multilevel"/>
    <w:tmpl w:val="16343C36"/>
    <w:lvl w:ilvl="0">
      <w:start w:val="9"/>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FF5EF4"/>
    <w:multiLevelType w:val="hybridMultilevel"/>
    <w:tmpl w:val="CA18ADA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510A32C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2DF6F9F"/>
    <w:multiLevelType w:val="hybridMultilevel"/>
    <w:tmpl w:val="CEA40222"/>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6" w15:restartNumberingAfterBreak="0">
    <w:nsid w:val="558943BC"/>
    <w:multiLevelType w:val="hybridMultilevel"/>
    <w:tmpl w:val="12269C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68A2181"/>
    <w:multiLevelType w:val="hybridMultilevel"/>
    <w:tmpl w:val="A740CB00"/>
    <w:lvl w:ilvl="0" w:tplc="6F745440">
      <w:start w:val="1"/>
      <w:numFmt w:val="lowerLetter"/>
      <w:lvlText w:val="%1)"/>
      <w:lvlJc w:val="left"/>
      <w:pPr>
        <w:ind w:left="8490" w:hanging="741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3B60B5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85D04B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FC76A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2431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8D01200"/>
    <w:multiLevelType w:val="hybridMultilevel"/>
    <w:tmpl w:val="750A9A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C4F3B7C"/>
    <w:multiLevelType w:val="hybridMultilevel"/>
    <w:tmpl w:val="7F148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39"/>
  </w:num>
  <w:num w:numId="3">
    <w:abstractNumId w:val="6"/>
  </w:num>
  <w:num w:numId="4">
    <w:abstractNumId w:val="9"/>
  </w:num>
  <w:num w:numId="5">
    <w:abstractNumId w:val="10"/>
  </w:num>
  <w:num w:numId="6">
    <w:abstractNumId w:val="31"/>
  </w:num>
  <w:num w:numId="7">
    <w:abstractNumId w:val="13"/>
  </w:num>
  <w:num w:numId="8">
    <w:abstractNumId w:val="1"/>
  </w:num>
  <w:num w:numId="9">
    <w:abstractNumId w:val="2"/>
  </w:num>
  <w:num w:numId="10">
    <w:abstractNumId w:val="20"/>
  </w:num>
  <w:num w:numId="11">
    <w:abstractNumId w:val="25"/>
  </w:num>
  <w:num w:numId="12">
    <w:abstractNumId w:val="3"/>
  </w:num>
  <w:num w:numId="13">
    <w:abstractNumId w:val="22"/>
  </w:num>
  <w:num w:numId="14">
    <w:abstractNumId w:val="18"/>
  </w:num>
  <w:num w:numId="15">
    <w:abstractNumId w:val="7"/>
  </w:num>
  <w:num w:numId="16">
    <w:abstractNumId w:val="27"/>
  </w:num>
  <w:num w:numId="17">
    <w:abstractNumId w:val="33"/>
  </w:num>
  <w:num w:numId="18">
    <w:abstractNumId w:val="16"/>
  </w:num>
  <w:num w:numId="19">
    <w:abstractNumId w:val="32"/>
  </w:num>
  <w:num w:numId="20">
    <w:abstractNumId w:val="19"/>
  </w:num>
  <w:num w:numId="21">
    <w:abstractNumId w:val="0"/>
  </w:num>
  <w:num w:numId="22">
    <w:abstractNumId w:val="36"/>
  </w:num>
  <w:num w:numId="23">
    <w:abstractNumId w:val="8"/>
  </w:num>
  <w:num w:numId="24">
    <w:abstractNumId w:val="35"/>
  </w:num>
  <w:num w:numId="25">
    <w:abstractNumId w:val="26"/>
  </w:num>
  <w:num w:numId="26">
    <w:abstractNumId w:val="37"/>
  </w:num>
  <w:num w:numId="27">
    <w:abstractNumId w:val="38"/>
  </w:num>
  <w:num w:numId="28">
    <w:abstractNumId w:val="30"/>
  </w:num>
  <w:num w:numId="29">
    <w:abstractNumId w:val="12"/>
  </w:num>
  <w:num w:numId="30">
    <w:abstractNumId w:val="28"/>
  </w:num>
  <w:num w:numId="31">
    <w:abstractNumId w:val="23"/>
  </w:num>
  <w:num w:numId="32">
    <w:abstractNumId w:val="17"/>
  </w:num>
  <w:num w:numId="33">
    <w:abstractNumId w:val="5"/>
  </w:num>
  <w:num w:numId="34">
    <w:abstractNumId w:val="14"/>
  </w:num>
  <w:num w:numId="35">
    <w:abstractNumId w:val="29"/>
  </w:num>
  <w:num w:numId="36">
    <w:abstractNumId w:val="21"/>
  </w:num>
  <w:num w:numId="37">
    <w:abstractNumId w:val="4"/>
  </w:num>
  <w:num w:numId="38">
    <w:abstractNumId w:val="1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C05"/>
    <w:rsid w:val="00076A2C"/>
    <w:rsid w:val="00094C12"/>
    <w:rsid w:val="000A29BD"/>
    <w:rsid w:val="000B5B03"/>
    <w:rsid w:val="000D6D7D"/>
    <w:rsid w:val="000E058E"/>
    <w:rsid w:val="00105D5F"/>
    <w:rsid w:val="0011249A"/>
    <w:rsid w:val="00117AF3"/>
    <w:rsid w:val="00121468"/>
    <w:rsid w:val="00175C08"/>
    <w:rsid w:val="00236EC9"/>
    <w:rsid w:val="0025282D"/>
    <w:rsid w:val="0026181D"/>
    <w:rsid w:val="002936F7"/>
    <w:rsid w:val="00294F6C"/>
    <w:rsid w:val="002B0521"/>
    <w:rsid w:val="002B2059"/>
    <w:rsid w:val="002B2844"/>
    <w:rsid w:val="002D2FE1"/>
    <w:rsid w:val="002E117E"/>
    <w:rsid w:val="00301CCE"/>
    <w:rsid w:val="00322A11"/>
    <w:rsid w:val="00331490"/>
    <w:rsid w:val="00347BDC"/>
    <w:rsid w:val="00394275"/>
    <w:rsid w:val="003C3C21"/>
    <w:rsid w:val="0041107E"/>
    <w:rsid w:val="00440E64"/>
    <w:rsid w:val="004553D2"/>
    <w:rsid w:val="00455D9F"/>
    <w:rsid w:val="00483266"/>
    <w:rsid w:val="004914BA"/>
    <w:rsid w:val="004944F0"/>
    <w:rsid w:val="004B591A"/>
    <w:rsid w:val="004D0156"/>
    <w:rsid w:val="004D6F8C"/>
    <w:rsid w:val="004E2637"/>
    <w:rsid w:val="004E3022"/>
    <w:rsid w:val="00514994"/>
    <w:rsid w:val="00523DEF"/>
    <w:rsid w:val="00535656"/>
    <w:rsid w:val="00536413"/>
    <w:rsid w:val="00552F65"/>
    <w:rsid w:val="00553D80"/>
    <w:rsid w:val="0055622D"/>
    <w:rsid w:val="00583AED"/>
    <w:rsid w:val="005A518C"/>
    <w:rsid w:val="005B3FFE"/>
    <w:rsid w:val="005B68A0"/>
    <w:rsid w:val="00611AC5"/>
    <w:rsid w:val="00612B32"/>
    <w:rsid w:val="00640AF9"/>
    <w:rsid w:val="00660F6E"/>
    <w:rsid w:val="006610FC"/>
    <w:rsid w:val="00667496"/>
    <w:rsid w:val="00684207"/>
    <w:rsid w:val="00696ED3"/>
    <w:rsid w:val="006A082B"/>
    <w:rsid w:val="006F4B8E"/>
    <w:rsid w:val="00711D32"/>
    <w:rsid w:val="0075411F"/>
    <w:rsid w:val="007A0872"/>
    <w:rsid w:val="007A7706"/>
    <w:rsid w:val="007C54A6"/>
    <w:rsid w:val="007F4D14"/>
    <w:rsid w:val="00803A16"/>
    <w:rsid w:val="00822723"/>
    <w:rsid w:val="00825004"/>
    <w:rsid w:val="008463E9"/>
    <w:rsid w:val="008A34E9"/>
    <w:rsid w:val="008F2354"/>
    <w:rsid w:val="008F621A"/>
    <w:rsid w:val="0098454B"/>
    <w:rsid w:val="009B70FC"/>
    <w:rsid w:val="009C3646"/>
    <w:rsid w:val="009E2D2D"/>
    <w:rsid w:val="00A406DA"/>
    <w:rsid w:val="00A80D03"/>
    <w:rsid w:val="00A90D2F"/>
    <w:rsid w:val="00AB5129"/>
    <w:rsid w:val="00AE5765"/>
    <w:rsid w:val="00B17313"/>
    <w:rsid w:val="00B66265"/>
    <w:rsid w:val="00B86427"/>
    <w:rsid w:val="00BE100A"/>
    <w:rsid w:val="00BE518C"/>
    <w:rsid w:val="00BF6902"/>
    <w:rsid w:val="00C5248A"/>
    <w:rsid w:val="00C5278E"/>
    <w:rsid w:val="00C85EED"/>
    <w:rsid w:val="00C94C9F"/>
    <w:rsid w:val="00CD3327"/>
    <w:rsid w:val="00CD72A0"/>
    <w:rsid w:val="00D24F12"/>
    <w:rsid w:val="00D25DDD"/>
    <w:rsid w:val="00D37DAC"/>
    <w:rsid w:val="00D908F8"/>
    <w:rsid w:val="00D923E2"/>
    <w:rsid w:val="00DB08DC"/>
    <w:rsid w:val="00DB670F"/>
    <w:rsid w:val="00DC004F"/>
    <w:rsid w:val="00DD3646"/>
    <w:rsid w:val="00DF2900"/>
    <w:rsid w:val="00E31471"/>
    <w:rsid w:val="00E316B3"/>
    <w:rsid w:val="00E3233C"/>
    <w:rsid w:val="00E342D4"/>
    <w:rsid w:val="00E50990"/>
    <w:rsid w:val="00E939C3"/>
    <w:rsid w:val="00EC639C"/>
    <w:rsid w:val="00EF523C"/>
    <w:rsid w:val="00F0186B"/>
    <w:rsid w:val="00F03E60"/>
    <w:rsid w:val="00F13EF1"/>
    <w:rsid w:val="00F46EFB"/>
    <w:rsid w:val="00F8536F"/>
    <w:rsid w:val="00FC3F92"/>
    <w:rsid w:val="00FC608E"/>
    <w:rsid w:val="00FD3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iPriority w:val="99"/>
    <w:semiHidden/>
    <w:unhideWhenUsed/>
    <w:rsid w:val="009B7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463B-D975-4F40-BA79-95A017B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2801</Words>
  <Characters>15408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10</cp:revision>
  <cp:lastPrinted>2020-11-20T07:49:00Z</cp:lastPrinted>
  <dcterms:created xsi:type="dcterms:W3CDTF">2020-11-05T08:49:00Z</dcterms:created>
  <dcterms:modified xsi:type="dcterms:W3CDTF">2020-11-20T12:05:00Z</dcterms:modified>
</cp:coreProperties>
</file>