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B045A" w14:paraId="69FE2166" w14:textId="77777777" w:rsidTr="00292BCC">
        <w:trPr>
          <w:trHeight w:val="1275"/>
        </w:trPr>
        <w:tc>
          <w:tcPr>
            <w:tcW w:w="13994" w:type="dxa"/>
          </w:tcPr>
          <w:p w14:paraId="3FE366AE" w14:textId="44439A9D" w:rsidR="00FB045A" w:rsidRPr="00C870E3" w:rsidRDefault="00292BCC" w:rsidP="00292BCC">
            <w:pPr>
              <w:jc w:val="left"/>
              <w:rPr>
                <w:b/>
                <w:sz w:val="32"/>
                <w:szCs w:val="32"/>
              </w:rPr>
            </w:pPr>
            <w:r w:rsidRPr="00C870E3">
              <w:rPr>
                <w:b/>
                <w:sz w:val="32"/>
                <w:szCs w:val="32"/>
              </w:rPr>
              <w:t xml:space="preserve">Règlement </w:t>
            </w:r>
            <w:r w:rsidR="00FB045A" w:rsidRPr="00C870E3">
              <w:rPr>
                <w:b/>
                <w:sz w:val="32"/>
                <w:szCs w:val="32"/>
              </w:rPr>
              <w:t>sur la gestion des eaux de surface (RGES)</w:t>
            </w:r>
            <w:r w:rsidRPr="00C870E3">
              <w:rPr>
                <w:b/>
                <w:sz w:val="32"/>
                <w:szCs w:val="32"/>
              </w:rPr>
              <w:t xml:space="preserve"> de la commune </w:t>
            </w:r>
            <w:r w:rsidRPr="00C870E3">
              <w:rPr>
                <w:b/>
                <w:sz w:val="32"/>
                <w:szCs w:val="32"/>
                <w:highlight w:val="yellow"/>
              </w:rPr>
              <w:t>municipale/mixte</w:t>
            </w:r>
            <w:r w:rsidRPr="00C870E3">
              <w:rPr>
                <w:b/>
                <w:sz w:val="32"/>
                <w:szCs w:val="32"/>
              </w:rPr>
              <w:t xml:space="preserve"> de </w:t>
            </w:r>
            <w:r w:rsidRPr="00C870E3">
              <w:rPr>
                <w:b/>
                <w:sz w:val="32"/>
                <w:szCs w:val="32"/>
                <w:highlight w:val="yellow"/>
              </w:rPr>
              <w:t>NOM</w:t>
            </w:r>
          </w:p>
          <w:p w14:paraId="11E6E7A6" w14:textId="77777777" w:rsidR="00FB045A" w:rsidRDefault="00FB045A" w:rsidP="00FB045A">
            <w:pPr>
              <w:jc w:val="center"/>
            </w:pPr>
          </w:p>
          <w:p w14:paraId="5CF824B5" w14:textId="77777777" w:rsidR="00FB045A" w:rsidRDefault="00FB045A" w:rsidP="00FB045A">
            <w:pPr>
              <w:jc w:val="center"/>
              <w:rPr>
                <w:sz w:val="32"/>
                <w:szCs w:val="32"/>
              </w:rPr>
            </w:pPr>
          </w:p>
          <w:p w14:paraId="36A50D38" w14:textId="77777777" w:rsidR="00292BCC" w:rsidRDefault="00292BCC" w:rsidP="00FB045A">
            <w:pPr>
              <w:jc w:val="center"/>
              <w:rPr>
                <w:sz w:val="32"/>
                <w:szCs w:val="32"/>
              </w:rPr>
            </w:pPr>
          </w:p>
          <w:p w14:paraId="74F8F289" w14:textId="77777777" w:rsidR="00292BCC" w:rsidRDefault="00292BCC" w:rsidP="00FB045A">
            <w:pPr>
              <w:jc w:val="center"/>
              <w:rPr>
                <w:sz w:val="32"/>
                <w:szCs w:val="32"/>
              </w:rPr>
            </w:pPr>
          </w:p>
          <w:p w14:paraId="0D7D5FC5" w14:textId="77777777" w:rsidR="00292BCC" w:rsidRDefault="00292BCC" w:rsidP="00FB045A">
            <w:pPr>
              <w:jc w:val="center"/>
              <w:rPr>
                <w:sz w:val="32"/>
                <w:szCs w:val="32"/>
              </w:rPr>
            </w:pPr>
          </w:p>
          <w:p w14:paraId="1DCFAE8F" w14:textId="77777777" w:rsidR="00292BCC" w:rsidRDefault="00292BCC" w:rsidP="00FB045A">
            <w:pPr>
              <w:jc w:val="center"/>
              <w:rPr>
                <w:sz w:val="32"/>
                <w:szCs w:val="32"/>
              </w:rPr>
            </w:pPr>
          </w:p>
          <w:p w14:paraId="43685AF2" w14:textId="77777777" w:rsidR="00292BCC" w:rsidRDefault="00292BCC" w:rsidP="00FB045A">
            <w:pPr>
              <w:jc w:val="center"/>
              <w:rPr>
                <w:sz w:val="32"/>
                <w:szCs w:val="32"/>
              </w:rPr>
            </w:pPr>
          </w:p>
          <w:p w14:paraId="1575DC32" w14:textId="77777777" w:rsidR="00292BCC" w:rsidRDefault="00292BCC" w:rsidP="00FB045A">
            <w:pPr>
              <w:jc w:val="center"/>
              <w:rPr>
                <w:sz w:val="32"/>
                <w:szCs w:val="32"/>
              </w:rPr>
            </w:pPr>
          </w:p>
          <w:p w14:paraId="658D1B51" w14:textId="77777777" w:rsidR="00292BCC" w:rsidRDefault="00292BCC" w:rsidP="00FB045A">
            <w:pPr>
              <w:jc w:val="center"/>
              <w:rPr>
                <w:sz w:val="32"/>
                <w:szCs w:val="32"/>
              </w:rPr>
            </w:pPr>
          </w:p>
          <w:p w14:paraId="715DD242" w14:textId="77777777" w:rsidR="00292BCC" w:rsidRDefault="00292BCC" w:rsidP="00FB045A">
            <w:pPr>
              <w:jc w:val="center"/>
              <w:rPr>
                <w:sz w:val="32"/>
                <w:szCs w:val="32"/>
              </w:rPr>
            </w:pPr>
          </w:p>
          <w:p w14:paraId="37581408" w14:textId="77777777" w:rsidR="00292BCC" w:rsidRDefault="00292BCC" w:rsidP="00FB045A">
            <w:pPr>
              <w:jc w:val="center"/>
              <w:rPr>
                <w:sz w:val="32"/>
                <w:szCs w:val="32"/>
              </w:rPr>
            </w:pPr>
          </w:p>
          <w:p w14:paraId="490539AB" w14:textId="77777777" w:rsidR="00292BCC" w:rsidRDefault="00292BCC" w:rsidP="00FB045A">
            <w:pPr>
              <w:jc w:val="center"/>
              <w:rPr>
                <w:sz w:val="32"/>
                <w:szCs w:val="32"/>
              </w:rPr>
            </w:pPr>
          </w:p>
          <w:p w14:paraId="688228E4" w14:textId="77777777" w:rsidR="00292BCC" w:rsidRDefault="00292BCC" w:rsidP="00FB045A">
            <w:pPr>
              <w:jc w:val="center"/>
              <w:rPr>
                <w:sz w:val="32"/>
                <w:szCs w:val="32"/>
              </w:rPr>
            </w:pPr>
          </w:p>
          <w:p w14:paraId="64678F83" w14:textId="77777777" w:rsidR="00292BCC" w:rsidRDefault="00292BCC" w:rsidP="00FB045A">
            <w:pPr>
              <w:jc w:val="center"/>
              <w:rPr>
                <w:sz w:val="32"/>
                <w:szCs w:val="32"/>
              </w:rPr>
            </w:pPr>
          </w:p>
          <w:p w14:paraId="73F988E0" w14:textId="77777777" w:rsidR="00292BCC" w:rsidRDefault="00292BCC" w:rsidP="00FB045A">
            <w:pPr>
              <w:jc w:val="center"/>
              <w:rPr>
                <w:sz w:val="32"/>
                <w:szCs w:val="32"/>
              </w:rPr>
            </w:pPr>
          </w:p>
          <w:p w14:paraId="4704F5FB" w14:textId="77777777" w:rsidR="00292BCC" w:rsidRDefault="00292BCC" w:rsidP="00FB045A">
            <w:pPr>
              <w:jc w:val="center"/>
              <w:rPr>
                <w:sz w:val="32"/>
                <w:szCs w:val="32"/>
              </w:rPr>
            </w:pPr>
          </w:p>
          <w:p w14:paraId="245D7AB9" w14:textId="77777777" w:rsidR="00292BCC" w:rsidRDefault="00292BCC" w:rsidP="00FB045A">
            <w:pPr>
              <w:jc w:val="center"/>
              <w:rPr>
                <w:sz w:val="32"/>
                <w:szCs w:val="32"/>
              </w:rPr>
            </w:pPr>
          </w:p>
          <w:p w14:paraId="3139CB32" w14:textId="77777777" w:rsidR="00292BCC" w:rsidRDefault="00292BCC" w:rsidP="00FB045A">
            <w:pPr>
              <w:jc w:val="center"/>
              <w:rPr>
                <w:sz w:val="32"/>
                <w:szCs w:val="32"/>
              </w:rPr>
            </w:pPr>
          </w:p>
          <w:p w14:paraId="11351BA7" w14:textId="77777777" w:rsidR="00292BCC" w:rsidRDefault="00292BCC" w:rsidP="00FB045A">
            <w:pPr>
              <w:jc w:val="center"/>
              <w:rPr>
                <w:sz w:val="32"/>
                <w:szCs w:val="32"/>
              </w:rPr>
            </w:pPr>
          </w:p>
          <w:p w14:paraId="3D728B04" w14:textId="77777777" w:rsidR="00292BCC" w:rsidRDefault="00292BCC" w:rsidP="00FB045A">
            <w:pPr>
              <w:jc w:val="center"/>
              <w:rPr>
                <w:sz w:val="32"/>
                <w:szCs w:val="32"/>
              </w:rPr>
            </w:pPr>
          </w:p>
          <w:p w14:paraId="6E4BFEE1" w14:textId="77777777" w:rsidR="00292BCC" w:rsidRDefault="00292BCC" w:rsidP="00FB045A">
            <w:pPr>
              <w:jc w:val="center"/>
              <w:rPr>
                <w:sz w:val="32"/>
                <w:szCs w:val="32"/>
              </w:rPr>
            </w:pPr>
          </w:p>
          <w:p w14:paraId="747DE330" w14:textId="77777777" w:rsidR="00292BCC" w:rsidRDefault="00292BCC" w:rsidP="00FB045A">
            <w:pPr>
              <w:jc w:val="center"/>
              <w:rPr>
                <w:sz w:val="32"/>
                <w:szCs w:val="32"/>
              </w:rPr>
            </w:pPr>
          </w:p>
          <w:p w14:paraId="1C81A68B" w14:textId="77777777" w:rsidR="00292BCC" w:rsidRDefault="00292BCC" w:rsidP="00FB045A">
            <w:pPr>
              <w:jc w:val="center"/>
              <w:rPr>
                <w:sz w:val="32"/>
                <w:szCs w:val="32"/>
              </w:rPr>
            </w:pPr>
          </w:p>
          <w:p w14:paraId="3A36AEC0" w14:textId="77777777" w:rsidR="00292BCC" w:rsidRDefault="00292BCC" w:rsidP="00FB045A">
            <w:pPr>
              <w:jc w:val="center"/>
              <w:rPr>
                <w:sz w:val="32"/>
                <w:szCs w:val="32"/>
              </w:rPr>
            </w:pPr>
          </w:p>
          <w:p w14:paraId="625174E3" w14:textId="64452E0E" w:rsidR="00C870E3" w:rsidRPr="00FB045A" w:rsidRDefault="00C870E3" w:rsidP="00FB045A">
            <w:pPr>
              <w:jc w:val="center"/>
              <w:rPr>
                <w:sz w:val="32"/>
                <w:szCs w:val="32"/>
              </w:rPr>
            </w:pPr>
          </w:p>
        </w:tc>
      </w:tr>
    </w:tbl>
    <w:p w14:paraId="22462914" w14:textId="77777777" w:rsidR="00E80B98" w:rsidRDefault="00E80B98"/>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376"/>
        <w:gridCol w:w="136"/>
      </w:tblGrid>
      <w:tr w:rsidR="00292BCC" w14:paraId="695DFC85" w14:textId="77777777" w:rsidTr="00F8306F">
        <w:tc>
          <w:tcPr>
            <w:tcW w:w="9072" w:type="dxa"/>
            <w:gridSpan w:val="3"/>
          </w:tcPr>
          <w:p w14:paraId="40F03B46" w14:textId="77777777" w:rsidR="00292BCC" w:rsidRPr="00F8306F" w:rsidRDefault="00292BCC">
            <w:pPr>
              <w:rPr>
                <w:b/>
                <w:sz w:val="24"/>
                <w:szCs w:val="24"/>
              </w:rPr>
            </w:pPr>
            <w:r w:rsidRPr="00292BCC">
              <w:rPr>
                <w:b/>
                <w:sz w:val="28"/>
                <w:szCs w:val="28"/>
                <w:highlight w:val="yellow"/>
              </w:rPr>
              <w:lastRenderedPageBreak/>
              <w:t xml:space="preserve">L’Assemblée communale / Conseil général / Conseil de Ville de </w:t>
            </w:r>
            <w:r w:rsidRPr="00F8306F">
              <w:rPr>
                <w:b/>
                <w:sz w:val="24"/>
                <w:szCs w:val="24"/>
                <w:highlight w:val="yellow"/>
              </w:rPr>
              <w:t>NOM</w:t>
            </w:r>
          </w:p>
          <w:p w14:paraId="5B1EB482" w14:textId="77777777" w:rsidR="00292BCC" w:rsidRPr="00C870E3" w:rsidRDefault="00292BCC">
            <w:proofErr w:type="gramStart"/>
            <w:r w:rsidRPr="00C870E3">
              <w:t>vu</w:t>
            </w:r>
            <w:proofErr w:type="gramEnd"/>
            <w:r w:rsidRPr="00C870E3">
              <w:t xml:space="preserve"> la loi fédérale du 24 janvier 1991 sur la protection des eaux (</w:t>
            </w:r>
            <w:proofErr w:type="spellStart"/>
            <w:r w:rsidRPr="00C870E3">
              <w:t>LEaux</w:t>
            </w:r>
            <w:proofErr w:type="spellEnd"/>
            <w:r w:rsidRPr="00C870E3">
              <w:t>/RS 814.20),</w:t>
            </w:r>
          </w:p>
          <w:p w14:paraId="43FFD563" w14:textId="77777777" w:rsidR="00292BCC" w:rsidRPr="00C870E3" w:rsidRDefault="00292BCC">
            <w:proofErr w:type="gramStart"/>
            <w:r w:rsidRPr="00C870E3">
              <w:t>vu</w:t>
            </w:r>
            <w:proofErr w:type="gramEnd"/>
            <w:r w:rsidRPr="00C870E3">
              <w:t xml:space="preserve"> l’ordonnance fédérale du 28 octobre 1998 sur la protection des eaux (</w:t>
            </w:r>
            <w:proofErr w:type="spellStart"/>
            <w:r w:rsidRPr="00C870E3">
              <w:t>OEaux</w:t>
            </w:r>
            <w:proofErr w:type="spellEnd"/>
            <w:r w:rsidRPr="00C870E3">
              <w:t>/RS 814.201),</w:t>
            </w:r>
          </w:p>
          <w:p w14:paraId="48AA21F6" w14:textId="77777777" w:rsidR="00292BCC" w:rsidRPr="00C870E3" w:rsidRDefault="00292BCC">
            <w:proofErr w:type="gramStart"/>
            <w:r w:rsidRPr="00C870E3">
              <w:t>vu</w:t>
            </w:r>
            <w:proofErr w:type="gramEnd"/>
            <w:r w:rsidRPr="00C870E3">
              <w:t xml:space="preserve"> la loi fédérale du 21 juin 1991 sur l’aménagement des cours d’eau (LACE/RS 721.11),</w:t>
            </w:r>
          </w:p>
          <w:p w14:paraId="41E5C2E4" w14:textId="77777777" w:rsidR="00292BCC" w:rsidRPr="00C870E3" w:rsidRDefault="00292BCC" w:rsidP="00FB045A">
            <w:proofErr w:type="gramStart"/>
            <w:r w:rsidRPr="00C870E3">
              <w:t>vu</w:t>
            </w:r>
            <w:proofErr w:type="gramEnd"/>
            <w:r w:rsidRPr="00C870E3">
              <w:t xml:space="preserve"> l’ordonnance fédérale du 2 novembre 1994 sur l’aménagement des cours d’eau (OACE/RS 721.100.1),</w:t>
            </w:r>
          </w:p>
          <w:p w14:paraId="26728D94" w14:textId="77777777" w:rsidR="00292BCC" w:rsidRPr="00C870E3" w:rsidRDefault="00292BCC" w:rsidP="00FB045A">
            <w:proofErr w:type="gramStart"/>
            <w:r w:rsidRPr="00C870E3">
              <w:t>vu</w:t>
            </w:r>
            <w:proofErr w:type="gramEnd"/>
            <w:r w:rsidRPr="00C870E3">
              <w:t xml:space="preserve"> l’ordonnance fédérale du 23 octobre 2013 sur les paiements directs versés dans l’agriculture (OPD/RS 910.13),</w:t>
            </w:r>
          </w:p>
          <w:p w14:paraId="13AE3E0F" w14:textId="77777777" w:rsidR="00292BCC" w:rsidRPr="00C870E3" w:rsidRDefault="00292BCC" w:rsidP="00FB045A">
            <w:proofErr w:type="gramStart"/>
            <w:r w:rsidRPr="00C870E3">
              <w:t>vu</w:t>
            </w:r>
            <w:proofErr w:type="gramEnd"/>
            <w:r w:rsidRPr="00C870E3">
              <w:t xml:space="preserve"> l’ordonnance fédérale du 18 mai 2005 sur la réduction des risques liés à l’utilisation de substances, de préparations et d’objets particulièrement dangereux (ORRChim/RS 814.81),</w:t>
            </w:r>
          </w:p>
          <w:p w14:paraId="1E8F9061" w14:textId="77777777" w:rsidR="00292BCC" w:rsidRPr="00C870E3" w:rsidRDefault="00292BCC" w:rsidP="00FB045A">
            <w:proofErr w:type="gramStart"/>
            <w:r w:rsidRPr="00C870E3">
              <w:t>vu</w:t>
            </w:r>
            <w:proofErr w:type="gramEnd"/>
            <w:r w:rsidRPr="00C870E3">
              <w:t xml:space="preserve"> la loi du 9 novembre 1978 sur les communes (RSJU 190.11),</w:t>
            </w:r>
          </w:p>
          <w:p w14:paraId="04A2A54B" w14:textId="77777777" w:rsidR="00292BCC" w:rsidRPr="00C870E3" w:rsidRDefault="00292BCC" w:rsidP="00FB045A">
            <w:proofErr w:type="gramStart"/>
            <w:r w:rsidRPr="00C870E3">
              <w:t>vu</w:t>
            </w:r>
            <w:proofErr w:type="gramEnd"/>
            <w:r w:rsidRPr="00C870E3">
              <w:t xml:space="preserve"> le décret du 6 décembre 1978 sur les communes (RSJU 190.111),</w:t>
            </w:r>
          </w:p>
          <w:p w14:paraId="6EABEFBB" w14:textId="77777777" w:rsidR="00292BCC" w:rsidRPr="00C870E3" w:rsidRDefault="00292BCC" w:rsidP="00FB045A">
            <w:proofErr w:type="gramStart"/>
            <w:r w:rsidRPr="00C870E3">
              <w:t>vu</w:t>
            </w:r>
            <w:proofErr w:type="gramEnd"/>
            <w:r w:rsidRPr="00C870E3">
              <w:t xml:space="preserve"> la loi du 25 juin 1987 sur les constructions et l’aménagement du territoire (LCAT/RSJU 701.1),</w:t>
            </w:r>
          </w:p>
          <w:p w14:paraId="79109754" w14:textId="78408A2E" w:rsidR="00292BCC" w:rsidRPr="00C870E3" w:rsidRDefault="00292BCC" w:rsidP="00FB045A">
            <w:proofErr w:type="gramStart"/>
            <w:r w:rsidRPr="00C870E3">
              <w:t>vu</w:t>
            </w:r>
            <w:proofErr w:type="gramEnd"/>
            <w:r w:rsidRPr="00C870E3">
              <w:t xml:space="preserve"> la loi du 28 octobre 2015 sur la gestion des eaux (</w:t>
            </w:r>
            <w:proofErr w:type="spellStart"/>
            <w:r w:rsidRPr="00C870E3">
              <w:t>LGEaux</w:t>
            </w:r>
            <w:proofErr w:type="spellEnd"/>
            <w:r w:rsidRPr="00C870E3">
              <w:t>/RSJU 814.20),</w:t>
            </w:r>
          </w:p>
          <w:p w14:paraId="5518CFB2" w14:textId="77777777" w:rsidR="00292BCC" w:rsidRPr="00C870E3" w:rsidRDefault="00292BCC" w:rsidP="00FB045A">
            <w:proofErr w:type="gramStart"/>
            <w:r w:rsidRPr="00C870E3">
              <w:t>vu</w:t>
            </w:r>
            <w:proofErr w:type="gramEnd"/>
            <w:r w:rsidRPr="00C870E3">
              <w:t xml:space="preserve"> la loi du 16 juin 2010 sur la protection de la nature et du paysage (LPNP/RSJU 451),</w:t>
            </w:r>
          </w:p>
          <w:p w14:paraId="32D9980A" w14:textId="60AA7A05" w:rsidR="00292BCC" w:rsidRPr="00C870E3" w:rsidRDefault="00292BCC" w:rsidP="00FB045A">
            <w:proofErr w:type="gramStart"/>
            <w:r w:rsidRPr="00C870E3">
              <w:t>vu</w:t>
            </w:r>
            <w:proofErr w:type="gramEnd"/>
            <w:r w:rsidRPr="00C870E3">
              <w:t xml:space="preserve"> la loi du 20 mai 1998 sur les forêts (LFOR/RSJU 921.11),</w:t>
            </w:r>
          </w:p>
          <w:p w14:paraId="56FCF8FB" w14:textId="077A66CE" w:rsidR="00292BCC" w:rsidRPr="00C870E3" w:rsidRDefault="00292BCC" w:rsidP="00FB045A">
            <w:proofErr w:type="gramStart"/>
            <w:r w:rsidRPr="00C870E3">
              <w:t>vu</w:t>
            </w:r>
            <w:proofErr w:type="gramEnd"/>
            <w:r w:rsidRPr="00C870E3">
              <w:t xml:space="preserve"> l’ordonnance du 29 novembre 2016 sur la gest</w:t>
            </w:r>
            <w:r w:rsidR="00846D00">
              <w:t>ion des eaux (</w:t>
            </w:r>
            <w:proofErr w:type="spellStart"/>
            <w:r w:rsidR="00846D00">
              <w:t>O</w:t>
            </w:r>
            <w:r w:rsidR="003637EF">
              <w:t>GEaux</w:t>
            </w:r>
            <w:proofErr w:type="spellEnd"/>
            <w:r w:rsidR="003637EF">
              <w:t>/RSJU 814.2</w:t>
            </w:r>
            <w:r w:rsidRPr="00C870E3">
              <w:t>1),</w:t>
            </w:r>
          </w:p>
          <w:p w14:paraId="33E01043" w14:textId="77777777" w:rsidR="00C870E3" w:rsidRDefault="00C870E3" w:rsidP="00FB045A"/>
          <w:p w14:paraId="025C17B7" w14:textId="77777777" w:rsidR="00292BCC" w:rsidRPr="00C870E3" w:rsidRDefault="00292BCC" w:rsidP="00FB045A">
            <w:proofErr w:type="gramStart"/>
            <w:r w:rsidRPr="00C870E3">
              <w:t>édicte</w:t>
            </w:r>
            <w:proofErr w:type="gramEnd"/>
            <w:r w:rsidRPr="00C870E3">
              <w:t xml:space="preserve">, sous réserve d’approbation par le Délégué aux affaires communales, le présent </w:t>
            </w:r>
            <w:r w:rsidRPr="00C870E3">
              <w:rPr>
                <w:b/>
              </w:rPr>
              <w:t>règlement.</w:t>
            </w:r>
          </w:p>
          <w:p w14:paraId="41E89791" w14:textId="77777777" w:rsidR="00292BCC" w:rsidRDefault="00292BCC" w:rsidP="00FB045A"/>
        </w:tc>
      </w:tr>
      <w:tr w:rsidR="00292BCC" w14:paraId="3FE67666" w14:textId="77777777" w:rsidTr="00F8306F">
        <w:tc>
          <w:tcPr>
            <w:tcW w:w="9072" w:type="dxa"/>
            <w:gridSpan w:val="3"/>
          </w:tcPr>
          <w:p w14:paraId="03A78537" w14:textId="69668E88" w:rsidR="00C870E3" w:rsidRPr="00292BCC" w:rsidRDefault="00292BCC">
            <w:pPr>
              <w:rPr>
                <w:rFonts w:cs="Arial"/>
                <w:b/>
                <w:sz w:val="28"/>
                <w:szCs w:val="28"/>
              </w:rPr>
            </w:pPr>
            <w:r w:rsidRPr="00292BCC">
              <w:rPr>
                <w:rFonts w:cs="Arial"/>
                <w:b/>
                <w:sz w:val="28"/>
                <w:szCs w:val="28"/>
              </w:rPr>
              <w:t>Table des matières</w:t>
            </w:r>
          </w:p>
          <w:p w14:paraId="1584D4B9" w14:textId="6A0F0A7A" w:rsidR="00292BCC" w:rsidRPr="00317BDF" w:rsidRDefault="00F8306F" w:rsidP="00F8306F">
            <w:pPr>
              <w:pStyle w:val="Paragraphedeliste"/>
              <w:numPr>
                <w:ilvl w:val="0"/>
                <w:numId w:val="37"/>
              </w:numPr>
              <w:tabs>
                <w:tab w:val="right" w:pos="8256"/>
              </w:tabs>
              <w:spacing w:line="480" w:lineRule="auto"/>
              <w:ind w:left="601" w:hanging="567"/>
              <w:rPr>
                <w:rFonts w:ascii="Arial" w:hAnsi="Arial" w:cs="Arial"/>
                <w:sz w:val="22"/>
                <w:szCs w:val="22"/>
              </w:rPr>
            </w:pPr>
            <w:r>
              <w:rPr>
                <w:rFonts w:ascii="Arial" w:hAnsi="Arial" w:cs="Arial"/>
                <w:sz w:val="22"/>
                <w:szCs w:val="22"/>
              </w:rPr>
              <w:t>GENERALITES</w:t>
            </w:r>
            <w:r w:rsidR="00292BCC" w:rsidRPr="00317BDF">
              <w:rPr>
                <w:rFonts w:ascii="Arial" w:hAnsi="Arial" w:cs="Arial"/>
                <w:sz w:val="22"/>
                <w:szCs w:val="22"/>
              </w:rPr>
              <w:t>………………………………</w:t>
            </w:r>
            <w:proofErr w:type="gramStart"/>
            <w:r w:rsidR="00292BCC" w:rsidRPr="00317BDF">
              <w:rPr>
                <w:rFonts w:ascii="Arial" w:hAnsi="Arial" w:cs="Arial"/>
                <w:sz w:val="22"/>
                <w:szCs w:val="22"/>
              </w:rPr>
              <w:t>…</w:t>
            </w:r>
            <w:r w:rsidR="00292BCC">
              <w:rPr>
                <w:rFonts w:ascii="Arial" w:hAnsi="Arial" w:cs="Arial"/>
                <w:sz w:val="22"/>
                <w:szCs w:val="22"/>
              </w:rPr>
              <w:t>....</w:t>
            </w:r>
            <w:proofErr w:type="gramEnd"/>
            <w:r w:rsidR="00292BCC" w:rsidRPr="00317BDF">
              <w:rPr>
                <w:rFonts w:ascii="Arial" w:hAnsi="Arial" w:cs="Arial"/>
                <w:sz w:val="22"/>
                <w:szCs w:val="22"/>
              </w:rPr>
              <w:t>…………………………………</w:t>
            </w:r>
            <w:r w:rsidR="00292BCC">
              <w:rPr>
                <w:rFonts w:ascii="Arial" w:hAnsi="Arial" w:cs="Arial"/>
                <w:sz w:val="22"/>
                <w:szCs w:val="22"/>
              </w:rPr>
              <w:t>....</w:t>
            </w:r>
            <w:r w:rsidR="00292BCC">
              <w:rPr>
                <w:rFonts w:ascii="Arial" w:hAnsi="Arial" w:cs="Arial"/>
                <w:sz w:val="22"/>
                <w:szCs w:val="22"/>
              </w:rPr>
              <w:tab/>
            </w:r>
            <w:r w:rsidR="00292BCC" w:rsidRPr="00317BDF">
              <w:rPr>
                <w:rFonts w:ascii="Arial" w:hAnsi="Arial" w:cs="Arial"/>
                <w:sz w:val="22"/>
                <w:szCs w:val="22"/>
              </w:rPr>
              <w:t>1</w:t>
            </w:r>
          </w:p>
          <w:p w14:paraId="1DFCB519" w14:textId="3E055701" w:rsidR="00292BCC" w:rsidRPr="00317BDF" w:rsidRDefault="00F8306F" w:rsidP="00F8306F">
            <w:pPr>
              <w:pStyle w:val="Paragraphedeliste"/>
              <w:numPr>
                <w:ilvl w:val="0"/>
                <w:numId w:val="37"/>
              </w:numPr>
              <w:tabs>
                <w:tab w:val="right" w:pos="8256"/>
              </w:tabs>
              <w:spacing w:line="480" w:lineRule="auto"/>
              <w:ind w:left="601" w:hanging="567"/>
              <w:rPr>
                <w:rFonts w:ascii="Arial" w:hAnsi="Arial" w:cs="Arial"/>
                <w:sz w:val="22"/>
                <w:szCs w:val="22"/>
              </w:rPr>
            </w:pPr>
            <w:r>
              <w:rPr>
                <w:rFonts w:ascii="Arial" w:hAnsi="Arial" w:cs="Arial"/>
                <w:sz w:val="22"/>
                <w:szCs w:val="22"/>
              </w:rPr>
              <w:t>ENTRETIEN DES EAUX DE SURFACE…………………………</w:t>
            </w:r>
            <w:r w:rsidR="00292BCC" w:rsidRPr="00317BDF">
              <w:rPr>
                <w:rFonts w:ascii="Arial" w:hAnsi="Arial" w:cs="Arial"/>
                <w:sz w:val="22"/>
                <w:szCs w:val="22"/>
              </w:rPr>
              <w:t>………………</w:t>
            </w:r>
            <w:r w:rsidR="00292BCC">
              <w:rPr>
                <w:rFonts w:ascii="Arial" w:hAnsi="Arial" w:cs="Arial"/>
                <w:sz w:val="22"/>
                <w:szCs w:val="22"/>
              </w:rPr>
              <w:t>....</w:t>
            </w:r>
            <w:r w:rsidR="00292BCC" w:rsidRPr="00317BDF">
              <w:rPr>
                <w:rFonts w:ascii="Arial" w:hAnsi="Arial" w:cs="Arial"/>
                <w:sz w:val="22"/>
                <w:szCs w:val="22"/>
              </w:rPr>
              <w:tab/>
              <w:t>2</w:t>
            </w:r>
          </w:p>
          <w:p w14:paraId="0ACA92D6" w14:textId="13B58AE8" w:rsidR="00292BCC" w:rsidRPr="00317BDF" w:rsidRDefault="00F8306F" w:rsidP="00F8306F">
            <w:pPr>
              <w:pStyle w:val="Paragraphedeliste"/>
              <w:numPr>
                <w:ilvl w:val="0"/>
                <w:numId w:val="37"/>
              </w:numPr>
              <w:tabs>
                <w:tab w:val="right" w:pos="8256"/>
              </w:tabs>
              <w:spacing w:line="480" w:lineRule="auto"/>
              <w:ind w:left="601" w:hanging="567"/>
              <w:rPr>
                <w:rFonts w:ascii="Arial" w:hAnsi="Arial" w:cs="Arial"/>
                <w:sz w:val="22"/>
                <w:szCs w:val="22"/>
              </w:rPr>
            </w:pPr>
            <w:r>
              <w:rPr>
                <w:rFonts w:ascii="Arial" w:hAnsi="Arial" w:cs="Arial"/>
                <w:sz w:val="22"/>
                <w:szCs w:val="22"/>
              </w:rPr>
              <w:t>AMENAGEMENT DES EAUX DE SURFACE</w:t>
            </w:r>
            <w:r w:rsidRPr="00317BDF">
              <w:rPr>
                <w:rFonts w:ascii="Arial" w:hAnsi="Arial" w:cs="Arial"/>
                <w:sz w:val="22"/>
                <w:szCs w:val="22"/>
              </w:rPr>
              <w:t xml:space="preserve"> </w:t>
            </w:r>
            <w:r w:rsidR="00292BCC" w:rsidRPr="00317BDF">
              <w:rPr>
                <w:rFonts w:ascii="Arial" w:hAnsi="Arial" w:cs="Arial"/>
                <w:sz w:val="22"/>
                <w:szCs w:val="22"/>
              </w:rPr>
              <w:t>…</w:t>
            </w:r>
            <w:proofErr w:type="gramStart"/>
            <w:r w:rsidR="00292BCC" w:rsidRPr="00317BDF">
              <w:rPr>
                <w:rFonts w:ascii="Arial" w:hAnsi="Arial" w:cs="Arial"/>
                <w:sz w:val="22"/>
                <w:szCs w:val="22"/>
              </w:rPr>
              <w:t>…….</w:t>
            </w:r>
            <w:proofErr w:type="gramEnd"/>
            <w:r w:rsidR="00292BCC" w:rsidRPr="00317BDF">
              <w:rPr>
                <w:rFonts w:ascii="Arial" w:hAnsi="Arial" w:cs="Arial"/>
                <w:sz w:val="22"/>
                <w:szCs w:val="22"/>
              </w:rPr>
              <w:t>.</w:t>
            </w:r>
            <w:r>
              <w:rPr>
                <w:rFonts w:ascii="Arial" w:hAnsi="Arial" w:cs="Arial"/>
                <w:sz w:val="22"/>
                <w:szCs w:val="22"/>
              </w:rPr>
              <w:t>……………</w:t>
            </w:r>
            <w:r w:rsidR="00292BCC" w:rsidRPr="00317BDF">
              <w:rPr>
                <w:rFonts w:ascii="Arial" w:hAnsi="Arial" w:cs="Arial"/>
                <w:sz w:val="22"/>
                <w:szCs w:val="22"/>
              </w:rPr>
              <w:t>………………</w:t>
            </w:r>
            <w:r w:rsidR="00292BCC">
              <w:rPr>
                <w:rFonts w:ascii="Arial" w:hAnsi="Arial" w:cs="Arial"/>
                <w:sz w:val="22"/>
                <w:szCs w:val="22"/>
              </w:rPr>
              <w:t>....</w:t>
            </w:r>
            <w:r w:rsidR="00292BCC" w:rsidRPr="00317BDF">
              <w:rPr>
                <w:rFonts w:ascii="Arial" w:hAnsi="Arial" w:cs="Arial"/>
                <w:sz w:val="22"/>
                <w:szCs w:val="22"/>
              </w:rPr>
              <w:tab/>
              <w:t>3</w:t>
            </w:r>
          </w:p>
          <w:p w14:paraId="179AFB6A" w14:textId="7751DE1D" w:rsidR="00292BCC" w:rsidRPr="00317BDF" w:rsidRDefault="00F8306F" w:rsidP="00F8306F">
            <w:pPr>
              <w:pStyle w:val="Paragraphedeliste"/>
              <w:numPr>
                <w:ilvl w:val="0"/>
                <w:numId w:val="37"/>
              </w:numPr>
              <w:tabs>
                <w:tab w:val="right" w:pos="8256"/>
              </w:tabs>
              <w:spacing w:line="480" w:lineRule="auto"/>
              <w:ind w:left="601" w:hanging="567"/>
              <w:rPr>
                <w:rFonts w:ascii="Arial" w:hAnsi="Arial" w:cs="Arial"/>
                <w:sz w:val="22"/>
                <w:szCs w:val="22"/>
              </w:rPr>
            </w:pPr>
            <w:r>
              <w:rPr>
                <w:rFonts w:ascii="Arial" w:hAnsi="Arial" w:cs="Arial"/>
                <w:sz w:val="22"/>
                <w:szCs w:val="22"/>
              </w:rPr>
              <w:t>FINANCEMENT</w:t>
            </w:r>
            <w:r w:rsidRPr="00317BDF">
              <w:rPr>
                <w:rFonts w:ascii="Arial" w:hAnsi="Arial" w:cs="Arial"/>
                <w:sz w:val="22"/>
                <w:szCs w:val="22"/>
              </w:rPr>
              <w:t>……………</w:t>
            </w:r>
            <w:r>
              <w:rPr>
                <w:rFonts w:ascii="Arial" w:hAnsi="Arial" w:cs="Arial"/>
                <w:sz w:val="22"/>
                <w:szCs w:val="22"/>
              </w:rPr>
              <w:t>...……………………</w:t>
            </w:r>
            <w:r w:rsidRPr="00317BDF">
              <w:rPr>
                <w:rFonts w:ascii="Arial" w:hAnsi="Arial" w:cs="Arial"/>
                <w:sz w:val="22"/>
                <w:szCs w:val="22"/>
              </w:rPr>
              <w:t>………</w:t>
            </w:r>
            <w:r>
              <w:rPr>
                <w:rFonts w:ascii="Arial" w:hAnsi="Arial" w:cs="Arial"/>
                <w:sz w:val="22"/>
                <w:szCs w:val="22"/>
              </w:rPr>
              <w:t>......</w:t>
            </w:r>
            <w:r w:rsidRPr="00317BDF">
              <w:rPr>
                <w:rFonts w:ascii="Arial" w:hAnsi="Arial" w:cs="Arial"/>
                <w:sz w:val="22"/>
                <w:szCs w:val="22"/>
              </w:rPr>
              <w:t>……………</w:t>
            </w:r>
            <w:r>
              <w:rPr>
                <w:rFonts w:ascii="Arial" w:hAnsi="Arial" w:cs="Arial"/>
                <w:sz w:val="22"/>
                <w:szCs w:val="22"/>
              </w:rPr>
              <w:t>...…………</w:t>
            </w:r>
            <w:r>
              <w:rPr>
                <w:rFonts w:ascii="Arial" w:hAnsi="Arial" w:cs="Arial"/>
                <w:sz w:val="22"/>
                <w:szCs w:val="22"/>
              </w:rPr>
              <w:tab/>
            </w:r>
            <w:r w:rsidRPr="00317BDF">
              <w:rPr>
                <w:rFonts w:ascii="Arial" w:hAnsi="Arial" w:cs="Arial"/>
                <w:sz w:val="22"/>
                <w:szCs w:val="22"/>
              </w:rPr>
              <w:t>3</w:t>
            </w:r>
          </w:p>
          <w:p w14:paraId="3E857559" w14:textId="10AE1AC8" w:rsidR="00292BCC" w:rsidRPr="00317BDF" w:rsidRDefault="00F8306F" w:rsidP="00F8306F">
            <w:pPr>
              <w:pStyle w:val="Paragraphedeliste"/>
              <w:numPr>
                <w:ilvl w:val="0"/>
                <w:numId w:val="37"/>
              </w:numPr>
              <w:tabs>
                <w:tab w:val="right" w:pos="8256"/>
              </w:tabs>
              <w:spacing w:line="480" w:lineRule="auto"/>
              <w:ind w:left="601" w:hanging="567"/>
              <w:rPr>
                <w:b/>
              </w:rPr>
            </w:pPr>
            <w:r>
              <w:rPr>
                <w:rFonts w:ascii="Arial" w:hAnsi="Arial" w:cs="Arial"/>
                <w:sz w:val="22"/>
                <w:szCs w:val="22"/>
              </w:rPr>
              <w:t xml:space="preserve">DISPOSITIONS PENALE ET FINALES </w:t>
            </w:r>
            <w:r w:rsidR="00292BCC" w:rsidRPr="00317BDF">
              <w:rPr>
                <w:rFonts w:ascii="Arial" w:hAnsi="Arial" w:cs="Arial"/>
                <w:sz w:val="22"/>
                <w:szCs w:val="22"/>
              </w:rPr>
              <w:t>……………</w:t>
            </w:r>
            <w:r w:rsidR="00292BCC">
              <w:rPr>
                <w:rFonts w:ascii="Arial" w:hAnsi="Arial" w:cs="Arial"/>
                <w:sz w:val="22"/>
                <w:szCs w:val="22"/>
              </w:rPr>
              <w:t>...</w:t>
            </w:r>
            <w:r>
              <w:rPr>
                <w:rFonts w:ascii="Arial" w:hAnsi="Arial" w:cs="Arial"/>
                <w:sz w:val="22"/>
                <w:szCs w:val="22"/>
              </w:rPr>
              <w:t>……………………</w:t>
            </w:r>
            <w:r w:rsidR="00292BCC" w:rsidRPr="00317BDF">
              <w:rPr>
                <w:rFonts w:ascii="Arial" w:hAnsi="Arial" w:cs="Arial"/>
                <w:sz w:val="22"/>
                <w:szCs w:val="22"/>
              </w:rPr>
              <w:t>………</w:t>
            </w:r>
            <w:r w:rsidR="00292BCC">
              <w:rPr>
                <w:rFonts w:ascii="Arial" w:hAnsi="Arial" w:cs="Arial"/>
                <w:sz w:val="22"/>
                <w:szCs w:val="22"/>
              </w:rPr>
              <w:t>....</w:t>
            </w:r>
            <w:r w:rsidR="00292BCC">
              <w:rPr>
                <w:rFonts w:ascii="Arial" w:hAnsi="Arial" w:cs="Arial"/>
                <w:sz w:val="22"/>
                <w:szCs w:val="22"/>
              </w:rPr>
              <w:tab/>
            </w:r>
            <w:r w:rsidR="00292BCC" w:rsidRPr="00317BDF">
              <w:rPr>
                <w:rFonts w:ascii="Arial" w:hAnsi="Arial" w:cs="Arial"/>
                <w:sz w:val="22"/>
                <w:szCs w:val="22"/>
              </w:rPr>
              <w:t>3</w:t>
            </w:r>
          </w:p>
        </w:tc>
      </w:tr>
      <w:tr w:rsidR="00292BCC" w14:paraId="5365B6BB" w14:textId="77777777" w:rsidTr="00F8306F">
        <w:tc>
          <w:tcPr>
            <w:tcW w:w="9072" w:type="dxa"/>
            <w:gridSpan w:val="3"/>
          </w:tcPr>
          <w:p w14:paraId="3E8D28E7" w14:textId="77777777" w:rsidR="00F8306F" w:rsidRDefault="00F8306F">
            <w:pPr>
              <w:rPr>
                <w:b/>
                <w:sz w:val="28"/>
                <w:szCs w:val="28"/>
              </w:rPr>
            </w:pPr>
          </w:p>
          <w:p w14:paraId="4CAE3B6A" w14:textId="12273A05" w:rsidR="00C870E3" w:rsidRPr="00292BCC" w:rsidRDefault="00C870E3">
            <w:pPr>
              <w:rPr>
                <w:b/>
                <w:sz w:val="28"/>
                <w:szCs w:val="28"/>
              </w:rPr>
            </w:pPr>
            <w:r>
              <w:rPr>
                <w:b/>
                <w:sz w:val="28"/>
                <w:szCs w:val="28"/>
              </w:rPr>
              <w:t>Terminologie</w:t>
            </w:r>
          </w:p>
          <w:p w14:paraId="727DDBB7" w14:textId="77777777" w:rsidR="00292BCC" w:rsidRPr="00F8306F" w:rsidRDefault="00292BCC">
            <w:pPr>
              <w:rPr>
                <w:sz w:val="24"/>
                <w:szCs w:val="24"/>
              </w:rPr>
            </w:pPr>
            <w:r w:rsidRPr="00F8306F">
              <w:rPr>
                <w:sz w:val="24"/>
                <w:szCs w:val="24"/>
              </w:rPr>
              <w:t>Les termes utilisés dans le présent règlement pour désigner les personnes s’appliquent indifféremment aux femmes et aux hommes.</w:t>
            </w:r>
          </w:p>
          <w:p w14:paraId="759B75CB" w14:textId="472FB8F9" w:rsidR="00F8306F" w:rsidRPr="00F8306F" w:rsidRDefault="00F8306F">
            <w:pPr>
              <w:rPr>
                <w:sz w:val="24"/>
                <w:szCs w:val="24"/>
                <w:u w:val="single"/>
              </w:rPr>
            </w:pPr>
          </w:p>
        </w:tc>
      </w:tr>
      <w:tr w:rsidR="00292BCC" w14:paraId="1C5E195C" w14:textId="77777777" w:rsidTr="00F8306F">
        <w:tc>
          <w:tcPr>
            <w:tcW w:w="9072" w:type="dxa"/>
            <w:gridSpan w:val="3"/>
          </w:tcPr>
          <w:p w14:paraId="532A2055" w14:textId="05E97CD4" w:rsidR="00C870E3" w:rsidRPr="00292BCC" w:rsidRDefault="00C870E3">
            <w:pPr>
              <w:rPr>
                <w:b/>
                <w:sz w:val="28"/>
                <w:szCs w:val="28"/>
              </w:rPr>
            </w:pPr>
            <w:r>
              <w:rPr>
                <w:b/>
                <w:sz w:val="28"/>
                <w:szCs w:val="28"/>
              </w:rPr>
              <w:lastRenderedPageBreak/>
              <w:t>Liste des abréviations</w:t>
            </w:r>
          </w:p>
          <w:p w14:paraId="1B8FB0E9" w14:textId="77777777" w:rsidR="00292BCC" w:rsidRPr="00F8306F" w:rsidRDefault="00292BCC" w:rsidP="008A14B3">
            <w:pPr>
              <w:tabs>
                <w:tab w:val="left" w:pos="1026"/>
              </w:tabs>
              <w:spacing w:before="0" w:after="0"/>
              <w:rPr>
                <w:sz w:val="24"/>
                <w:szCs w:val="24"/>
              </w:rPr>
            </w:pPr>
            <w:r w:rsidRPr="00F8306F">
              <w:rPr>
                <w:sz w:val="24"/>
                <w:szCs w:val="24"/>
              </w:rPr>
              <w:t>ENV</w:t>
            </w:r>
            <w:r w:rsidRPr="00F8306F">
              <w:rPr>
                <w:sz w:val="24"/>
                <w:szCs w:val="24"/>
              </w:rPr>
              <w:tab/>
              <w:t>Office de l’environnement</w:t>
            </w:r>
          </w:p>
          <w:p w14:paraId="4867048D" w14:textId="77777777" w:rsidR="00292BCC" w:rsidRDefault="00292BCC" w:rsidP="008A14B3">
            <w:pPr>
              <w:tabs>
                <w:tab w:val="left" w:pos="1026"/>
              </w:tabs>
              <w:spacing w:before="0" w:after="0"/>
              <w:rPr>
                <w:sz w:val="24"/>
                <w:szCs w:val="24"/>
              </w:rPr>
            </w:pPr>
            <w:r w:rsidRPr="00F8306F">
              <w:rPr>
                <w:sz w:val="24"/>
                <w:szCs w:val="24"/>
              </w:rPr>
              <w:t>OFEV</w:t>
            </w:r>
            <w:r w:rsidRPr="00F8306F">
              <w:rPr>
                <w:sz w:val="24"/>
                <w:szCs w:val="24"/>
              </w:rPr>
              <w:tab/>
              <w:t>Office fédéral de l’environnement</w:t>
            </w:r>
          </w:p>
          <w:p w14:paraId="052802CE" w14:textId="48529D11" w:rsidR="008A14B3" w:rsidRDefault="008A14B3" w:rsidP="008A14B3">
            <w:pPr>
              <w:tabs>
                <w:tab w:val="left" w:pos="1026"/>
              </w:tabs>
              <w:spacing w:before="0" w:after="0"/>
              <w:rPr>
                <w:sz w:val="24"/>
                <w:szCs w:val="24"/>
              </w:rPr>
            </w:pPr>
            <w:proofErr w:type="spellStart"/>
            <w:r>
              <w:rPr>
                <w:sz w:val="24"/>
                <w:szCs w:val="24"/>
              </w:rPr>
              <w:t>LGEaux</w:t>
            </w:r>
            <w:proofErr w:type="spellEnd"/>
            <w:r>
              <w:rPr>
                <w:sz w:val="24"/>
                <w:szCs w:val="24"/>
              </w:rPr>
              <w:tab/>
              <w:t>Loi sur la gestion des eaux (RSJU 814.20)</w:t>
            </w:r>
          </w:p>
          <w:p w14:paraId="33267EDF" w14:textId="77777777" w:rsidR="00F8306F" w:rsidRDefault="00F8306F" w:rsidP="00317BDF">
            <w:pPr>
              <w:spacing w:before="0" w:after="0"/>
              <w:rPr>
                <w:sz w:val="24"/>
                <w:szCs w:val="24"/>
              </w:rPr>
            </w:pPr>
          </w:p>
          <w:p w14:paraId="25C969E2" w14:textId="72829BE8" w:rsidR="00F8306F" w:rsidRPr="00317BDF" w:rsidRDefault="00F8306F" w:rsidP="00317BDF">
            <w:pPr>
              <w:spacing w:before="0" w:after="0"/>
              <w:rPr>
                <w:b/>
              </w:rPr>
            </w:pPr>
          </w:p>
        </w:tc>
      </w:tr>
      <w:tr w:rsidR="00292BCC" w14:paraId="34F4B57F" w14:textId="77777777" w:rsidTr="00F8306F">
        <w:tc>
          <w:tcPr>
            <w:tcW w:w="9072" w:type="dxa"/>
            <w:gridSpan w:val="3"/>
          </w:tcPr>
          <w:p w14:paraId="1E76D61E" w14:textId="77777777" w:rsidR="00292BCC" w:rsidRPr="00C870E3" w:rsidRDefault="00292BCC" w:rsidP="00F8306F">
            <w:pPr>
              <w:pStyle w:val="Titre1"/>
              <w:ind w:left="1452"/>
              <w:outlineLvl w:val="0"/>
              <w:rPr>
                <w:u w:val="none"/>
                <w:lang w:val="fr-FR" w:eastAsia="fr-FR"/>
              </w:rPr>
            </w:pPr>
            <w:r w:rsidRPr="00C870E3">
              <w:rPr>
                <w:u w:val="none"/>
                <w:lang w:val="fr-FR" w:eastAsia="fr-FR"/>
              </w:rPr>
              <w:t>CHAPITRE PREMIER : GÉNÉRALITÉS</w:t>
            </w:r>
          </w:p>
          <w:p w14:paraId="2B925936" w14:textId="77C08097" w:rsidR="00C870E3" w:rsidRPr="00C870E3" w:rsidRDefault="00C870E3" w:rsidP="00C870E3">
            <w:pPr>
              <w:rPr>
                <w:lang w:val="fr-FR" w:eastAsia="fr-FR"/>
              </w:rPr>
            </w:pPr>
          </w:p>
        </w:tc>
      </w:tr>
      <w:tr w:rsidR="00292BCC" w14:paraId="167F8300" w14:textId="77777777" w:rsidTr="00F8306F">
        <w:trPr>
          <w:gridAfter w:val="1"/>
          <w:wAfter w:w="136" w:type="dxa"/>
        </w:trPr>
        <w:tc>
          <w:tcPr>
            <w:tcW w:w="1560" w:type="dxa"/>
          </w:tcPr>
          <w:p w14:paraId="2F8B56D5" w14:textId="77777777" w:rsidR="00292BCC" w:rsidRPr="0013559A" w:rsidRDefault="00292BCC" w:rsidP="00927511">
            <w:pPr>
              <w:pStyle w:val="Sansinterligne"/>
              <w:ind w:left="176" w:right="176" w:hanging="284"/>
              <w:rPr>
                <w:highlight w:val="green"/>
              </w:rPr>
            </w:pPr>
            <w:r w:rsidRPr="0013559A">
              <w:t>But</w:t>
            </w:r>
          </w:p>
        </w:tc>
        <w:tc>
          <w:tcPr>
            <w:tcW w:w="7376" w:type="dxa"/>
          </w:tcPr>
          <w:p w14:paraId="0F8EEED7" w14:textId="0CD84294" w:rsidR="00292BCC" w:rsidRPr="00F8306F" w:rsidRDefault="00292BCC" w:rsidP="00F8306F">
            <w:pPr>
              <w:ind w:left="-113"/>
              <w:rPr>
                <w:sz w:val="24"/>
                <w:szCs w:val="24"/>
                <w:lang w:val="fr-FR" w:eastAsia="fr-FR"/>
              </w:rPr>
            </w:pPr>
            <w:r w:rsidRPr="00F8306F">
              <w:rPr>
                <w:b/>
                <w:sz w:val="24"/>
                <w:szCs w:val="24"/>
              </w:rPr>
              <w:t xml:space="preserve">Article premier </w:t>
            </w:r>
            <w:r w:rsidRPr="00F8306F">
              <w:rPr>
                <w:sz w:val="24"/>
                <w:szCs w:val="24"/>
              </w:rPr>
              <w:t xml:space="preserve">Le Règlement sur la gestion des eaux de surface </w:t>
            </w:r>
            <w:r w:rsidRPr="00F8306F">
              <w:rPr>
                <w:sz w:val="24"/>
                <w:szCs w:val="24"/>
                <w:highlight w:val="yellow"/>
              </w:rPr>
              <w:t>de la commune mixte / municipale de NOM</w:t>
            </w:r>
            <w:r w:rsidRPr="00F8306F">
              <w:rPr>
                <w:sz w:val="24"/>
                <w:szCs w:val="24"/>
              </w:rPr>
              <w:t xml:space="preserve"> fixe le régime applicable à la gestion des eaux de surface au niveau communal et son financement.</w:t>
            </w:r>
          </w:p>
        </w:tc>
      </w:tr>
      <w:tr w:rsidR="00292BCC" w14:paraId="39F56EA6" w14:textId="77777777" w:rsidTr="00F8306F">
        <w:trPr>
          <w:gridAfter w:val="1"/>
          <w:wAfter w:w="136" w:type="dxa"/>
        </w:trPr>
        <w:tc>
          <w:tcPr>
            <w:tcW w:w="1560" w:type="dxa"/>
          </w:tcPr>
          <w:p w14:paraId="5DAD7A56" w14:textId="635D28F9" w:rsidR="00292BCC" w:rsidRPr="0013559A" w:rsidRDefault="00292BCC" w:rsidP="00927511">
            <w:pPr>
              <w:pStyle w:val="Sansinterligne"/>
              <w:ind w:left="176" w:right="176" w:hanging="284"/>
            </w:pPr>
            <w:r>
              <w:t>Définition</w:t>
            </w:r>
          </w:p>
        </w:tc>
        <w:tc>
          <w:tcPr>
            <w:tcW w:w="7376" w:type="dxa"/>
          </w:tcPr>
          <w:p w14:paraId="633B166C" w14:textId="066F9525" w:rsidR="00292BCC" w:rsidRPr="00F8306F" w:rsidRDefault="00292BCC" w:rsidP="00F8306F">
            <w:pPr>
              <w:ind w:left="-113"/>
              <w:rPr>
                <w:b/>
                <w:sz w:val="24"/>
                <w:szCs w:val="24"/>
              </w:rPr>
            </w:pPr>
            <w:r w:rsidRPr="00F8306F">
              <w:rPr>
                <w:b/>
                <w:sz w:val="24"/>
                <w:szCs w:val="24"/>
              </w:rPr>
              <w:t>Art. 2</w:t>
            </w:r>
            <w:r w:rsidRPr="00F8306F">
              <w:rPr>
                <w:sz w:val="24"/>
                <w:szCs w:val="24"/>
              </w:rPr>
              <w:t xml:space="preserve"> </w:t>
            </w:r>
            <w:r w:rsidRPr="00F8306F">
              <w:rPr>
                <w:sz w:val="24"/>
                <w:szCs w:val="24"/>
                <w:vertAlign w:val="superscript"/>
              </w:rPr>
              <w:t xml:space="preserve">1 </w:t>
            </w:r>
            <w:r w:rsidRPr="00F8306F">
              <w:rPr>
                <w:sz w:val="24"/>
                <w:szCs w:val="24"/>
              </w:rPr>
              <w:t>Par eaux de surface, le règlement entend les</w:t>
            </w:r>
            <w:r w:rsidR="00E31E4B">
              <w:rPr>
                <w:sz w:val="24"/>
                <w:szCs w:val="24"/>
              </w:rPr>
              <w:t xml:space="preserve"> </w:t>
            </w:r>
            <w:r w:rsidRPr="00F8306F">
              <w:rPr>
                <w:sz w:val="24"/>
                <w:szCs w:val="24"/>
              </w:rPr>
              <w:t>cours d’eau et plans d’eau, permanents ou temporaires, à l’exception des ruissellements d’eau.</w:t>
            </w:r>
          </w:p>
        </w:tc>
      </w:tr>
      <w:tr w:rsidR="00292BCC" w14:paraId="0B0070E3" w14:textId="77777777" w:rsidTr="00F8306F">
        <w:trPr>
          <w:gridAfter w:val="1"/>
          <w:wAfter w:w="136" w:type="dxa"/>
        </w:trPr>
        <w:tc>
          <w:tcPr>
            <w:tcW w:w="1560" w:type="dxa"/>
          </w:tcPr>
          <w:p w14:paraId="2342DA00" w14:textId="77777777" w:rsidR="00292BCC" w:rsidRDefault="00292BCC" w:rsidP="00927511">
            <w:pPr>
              <w:pStyle w:val="Sansinterligne"/>
              <w:ind w:left="176" w:right="176" w:hanging="284"/>
            </w:pPr>
          </w:p>
        </w:tc>
        <w:tc>
          <w:tcPr>
            <w:tcW w:w="7376" w:type="dxa"/>
          </w:tcPr>
          <w:p w14:paraId="56B1EA1F" w14:textId="0E4FDEC3" w:rsidR="00292BCC" w:rsidRPr="00F8306F" w:rsidRDefault="00292BCC" w:rsidP="000834D3">
            <w:pPr>
              <w:ind w:left="-113"/>
              <w:rPr>
                <w:b/>
                <w:sz w:val="24"/>
                <w:szCs w:val="24"/>
              </w:rPr>
            </w:pPr>
            <w:r w:rsidRPr="00F8306F">
              <w:rPr>
                <w:sz w:val="24"/>
                <w:szCs w:val="24"/>
                <w:vertAlign w:val="superscript"/>
              </w:rPr>
              <w:t xml:space="preserve">2 </w:t>
            </w:r>
            <w:r w:rsidRPr="00F8306F">
              <w:rPr>
                <w:sz w:val="24"/>
                <w:szCs w:val="24"/>
              </w:rPr>
              <w:t xml:space="preserve">Par gestion des eaux de surface, le règlement entend </w:t>
            </w:r>
            <w:r w:rsidR="000834D3">
              <w:rPr>
                <w:sz w:val="24"/>
                <w:szCs w:val="24"/>
              </w:rPr>
              <w:t xml:space="preserve">la démarche </w:t>
            </w:r>
            <w:r w:rsidRPr="00F8306F">
              <w:rPr>
                <w:sz w:val="24"/>
                <w:szCs w:val="24"/>
              </w:rPr>
              <w:t>visant à définir et à réaliser les actions sur ces eaux dans le respect des équilibres et de la dynamique des écosystèmes aquatiques. La gestion des eaux de surface comprend l’entretien et l’aménagement de ces eaux.</w:t>
            </w:r>
          </w:p>
        </w:tc>
      </w:tr>
      <w:tr w:rsidR="00292BCC" w14:paraId="31E786E1" w14:textId="77777777" w:rsidTr="00F8306F">
        <w:trPr>
          <w:gridAfter w:val="1"/>
          <w:wAfter w:w="136" w:type="dxa"/>
        </w:trPr>
        <w:tc>
          <w:tcPr>
            <w:tcW w:w="1560" w:type="dxa"/>
          </w:tcPr>
          <w:p w14:paraId="14698D55" w14:textId="77777777" w:rsidR="00292BCC" w:rsidRDefault="00292BCC" w:rsidP="00927511">
            <w:pPr>
              <w:pStyle w:val="Sansinterligne"/>
              <w:ind w:left="176" w:right="176" w:hanging="284"/>
            </w:pPr>
          </w:p>
        </w:tc>
        <w:tc>
          <w:tcPr>
            <w:tcW w:w="7376" w:type="dxa"/>
          </w:tcPr>
          <w:p w14:paraId="058F9758" w14:textId="402E65B5" w:rsidR="00292BCC" w:rsidRPr="00F8306F" w:rsidRDefault="00292BCC" w:rsidP="00F8306F">
            <w:pPr>
              <w:ind w:left="-113"/>
              <w:rPr>
                <w:sz w:val="24"/>
                <w:szCs w:val="24"/>
              </w:rPr>
            </w:pPr>
            <w:r w:rsidRPr="00F8306F">
              <w:rPr>
                <w:sz w:val="24"/>
                <w:szCs w:val="24"/>
                <w:vertAlign w:val="superscript"/>
              </w:rPr>
              <w:t xml:space="preserve">3 </w:t>
            </w:r>
            <w:r w:rsidRPr="00F8306F">
              <w:rPr>
                <w:sz w:val="24"/>
                <w:szCs w:val="24"/>
              </w:rPr>
              <w:t xml:space="preserve">Par entretien des </w:t>
            </w:r>
            <w:r w:rsidRPr="00F8306F">
              <w:rPr>
                <w:sz w:val="24"/>
                <w:szCs w:val="24"/>
                <w:shd w:val="clear" w:color="auto" w:fill="FFFFFF" w:themeFill="background1"/>
              </w:rPr>
              <w:t>eaux de surface</w:t>
            </w:r>
            <w:r w:rsidRPr="00F8306F">
              <w:rPr>
                <w:sz w:val="24"/>
                <w:szCs w:val="24"/>
              </w:rPr>
              <w:t>, le règlement entend</w:t>
            </w:r>
            <w:r w:rsidR="00E31E4B">
              <w:rPr>
                <w:sz w:val="24"/>
                <w:szCs w:val="24"/>
              </w:rPr>
              <w:t xml:space="preserve"> </w:t>
            </w:r>
            <w:r w:rsidRPr="00F8306F">
              <w:rPr>
                <w:sz w:val="24"/>
                <w:szCs w:val="24"/>
              </w:rPr>
              <w:t xml:space="preserve">toute action entreprise conformément au but de la </w:t>
            </w:r>
            <w:proofErr w:type="spellStart"/>
            <w:r w:rsidRPr="00F8306F">
              <w:rPr>
                <w:sz w:val="24"/>
                <w:szCs w:val="24"/>
              </w:rPr>
              <w:t>LGEaux</w:t>
            </w:r>
            <w:proofErr w:type="spellEnd"/>
            <w:r w:rsidRPr="00F8306F">
              <w:rPr>
                <w:sz w:val="24"/>
                <w:szCs w:val="24"/>
              </w:rPr>
              <w:t xml:space="preserve"> afin :</w:t>
            </w:r>
          </w:p>
          <w:p w14:paraId="70ADB1C7" w14:textId="27A19B25" w:rsidR="00292BCC" w:rsidRPr="00F8306F" w:rsidRDefault="00292BCC" w:rsidP="005E13CB">
            <w:pPr>
              <w:pStyle w:val="Paragraphedeliste"/>
              <w:numPr>
                <w:ilvl w:val="0"/>
                <w:numId w:val="30"/>
              </w:numPr>
              <w:ind w:left="317" w:hanging="284"/>
              <w:rPr>
                <w:rFonts w:ascii="Arial" w:hAnsi="Arial" w:cs="Arial"/>
                <w:sz w:val="24"/>
                <w:szCs w:val="24"/>
              </w:rPr>
            </w:pPr>
            <w:proofErr w:type="gramStart"/>
            <w:r w:rsidRPr="00F8306F">
              <w:rPr>
                <w:rFonts w:ascii="Arial" w:hAnsi="Arial" w:cs="Arial"/>
                <w:sz w:val="24"/>
                <w:szCs w:val="24"/>
              </w:rPr>
              <w:t>d’assurer</w:t>
            </w:r>
            <w:proofErr w:type="gramEnd"/>
            <w:r w:rsidRPr="00F8306F">
              <w:rPr>
                <w:rFonts w:ascii="Arial" w:hAnsi="Arial" w:cs="Arial"/>
                <w:sz w:val="24"/>
                <w:szCs w:val="24"/>
              </w:rPr>
              <w:t xml:space="preserve"> le maintien de la richesse structurelle de l’écosystème aquatique ;</w:t>
            </w:r>
          </w:p>
          <w:p w14:paraId="528A22F1" w14:textId="77777777" w:rsidR="00292BCC" w:rsidRPr="00F8306F" w:rsidRDefault="00292BCC" w:rsidP="005E13CB">
            <w:pPr>
              <w:pStyle w:val="Paragraphedeliste"/>
              <w:numPr>
                <w:ilvl w:val="0"/>
                <w:numId w:val="30"/>
              </w:numPr>
              <w:ind w:left="317" w:hanging="284"/>
              <w:rPr>
                <w:rFonts w:ascii="Arial" w:hAnsi="Arial" w:cs="Arial"/>
                <w:sz w:val="24"/>
                <w:szCs w:val="24"/>
              </w:rPr>
            </w:pPr>
            <w:proofErr w:type="gramStart"/>
            <w:r w:rsidRPr="00F8306F">
              <w:rPr>
                <w:rFonts w:ascii="Arial" w:hAnsi="Arial" w:cs="Arial"/>
                <w:sz w:val="24"/>
                <w:szCs w:val="24"/>
              </w:rPr>
              <w:t>de</w:t>
            </w:r>
            <w:proofErr w:type="gramEnd"/>
            <w:r w:rsidRPr="00F8306F">
              <w:rPr>
                <w:rFonts w:ascii="Arial" w:hAnsi="Arial" w:cs="Arial"/>
                <w:sz w:val="24"/>
                <w:szCs w:val="24"/>
              </w:rPr>
              <w:t xml:space="preserve"> garantir la durabilité des ouvrages de protection ;</w:t>
            </w:r>
          </w:p>
          <w:p w14:paraId="305FBC2A" w14:textId="186B56F0" w:rsidR="00292BCC" w:rsidRPr="00F8306F" w:rsidRDefault="00292BCC" w:rsidP="005E13CB">
            <w:pPr>
              <w:pStyle w:val="Paragraphedeliste"/>
              <w:numPr>
                <w:ilvl w:val="0"/>
                <w:numId w:val="30"/>
              </w:numPr>
              <w:ind w:left="317" w:hanging="284"/>
              <w:rPr>
                <w:rFonts w:ascii="Arial" w:hAnsi="Arial" w:cs="Arial"/>
                <w:sz w:val="24"/>
                <w:szCs w:val="24"/>
              </w:rPr>
            </w:pPr>
            <w:r w:rsidRPr="00F8306F">
              <w:rPr>
                <w:rFonts w:ascii="Arial" w:hAnsi="Arial" w:cs="Arial"/>
                <w:sz w:val="24"/>
                <w:szCs w:val="24"/>
              </w:rPr>
              <w:t>de maintenir le profil d’écoulement nécessaire en cas de crues.</w:t>
            </w:r>
          </w:p>
        </w:tc>
      </w:tr>
      <w:tr w:rsidR="00292BCC" w14:paraId="4A725DC1" w14:textId="77777777" w:rsidTr="00F8306F">
        <w:trPr>
          <w:gridAfter w:val="1"/>
          <w:wAfter w:w="136" w:type="dxa"/>
        </w:trPr>
        <w:tc>
          <w:tcPr>
            <w:tcW w:w="1560" w:type="dxa"/>
          </w:tcPr>
          <w:p w14:paraId="1215A609" w14:textId="77777777" w:rsidR="00292BCC" w:rsidRDefault="00292BCC" w:rsidP="00927511">
            <w:pPr>
              <w:pStyle w:val="Sansinterligne"/>
              <w:ind w:left="176" w:right="176" w:hanging="284"/>
            </w:pPr>
          </w:p>
        </w:tc>
        <w:tc>
          <w:tcPr>
            <w:tcW w:w="7376" w:type="dxa"/>
          </w:tcPr>
          <w:p w14:paraId="638F69E1" w14:textId="77F54D81" w:rsidR="00292BCC" w:rsidRPr="00F8306F" w:rsidRDefault="00292BCC" w:rsidP="00F8306F">
            <w:pPr>
              <w:ind w:left="-113"/>
              <w:rPr>
                <w:sz w:val="24"/>
                <w:szCs w:val="24"/>
                <w:vertAlign w:val="superscript"/>
              </w:rPr>
            </w:pPr>
            <w:r w:rsidRPr="00F8306F">
              <w:rPr>
                <w:sz w:val="24"/>
                <w:szCs w:val="24"/>
                <w:vertAlign w:val="superscript"/>
              </w:rPr>
              <w:t xml:space="preserve">4 </w:t>
            </w:r>
            <w:r w:rsidRPr="00F8306F">
              <w:rPr>
                <w:sz w:val="24"/>
                <w:szCs w:val="24"/>
              </w:rPr>
              <w:t>Par aménagement des eaux de surface, le règlement entend les mesures constructives entreprises pour atteindre les buts de revitalisation et de protection contre les crues.</w:t>
            </w:r>
          </w:p>
        </w:tc>
      </w:tr>
      <w:tr w:rsidR="00292BCC" w14:paraId="0A30E012" w14:textId="77777777" w:rsidTr="00F8306F">
        <w:trPr>
          <w:gridAfter w:val="1"/>
          <w:wAfter w:w="136" w:type="dxa"/>
        </w:trPr>
        <w:tc>
          <w:tcPr>
            <w:tcW w:w="1560" w:type="dxa"/>
          </w:tcPr>
          <w:p w14:paraId="3D861954" w14:textId="77777777" w:rsidR="00292BCC" w:rsidRDefault="00292BCC" w:rsidP="00927511">
            <w:pPr>
              <w:pStyle w:val="Sansinterligne"/>
              <w:ind w:left="176" w:right="176" w:hanging="284"/>
            </w:pPr>
          </w:p>
        </w:tc>
        <w:tc>
          <w:tcPr>
            <w:tcW w:w="7376" w:type="dxa"/>
          </w:tcPr>
          <w:p w14:paraId="5C867A90" w14:textId="66082420" w:rsidR="00292BCC" w:rsidRPr="00F8306F" w:rsidRDefault="00292BCC" w:rsidP="00F8306F">
            <w:pPr>
              <w:ind w:left="-113"/>
              <w:rPr>
                <w:sz w:val="24"/>
                <w:szCs w:val="24"/>
                <w:vertAlign w:val="superscript"/>
              </w:rPr>
            </w:pPr>
            <w:r w:rsidRPr="00F8306F">
              <w:rPr>
                <w:sz w:val="24"/>
                <w:szCs w:val="24"/>
                <w:vertAlign w:val="superscript"/>
              </w:rPr>
              <w:t xml:space="preserve">5 </w:t>
            </w:r>
            <w:r w:rsidRPr="00F8306F">
              <w:rPr>
                <w:sz w:val="24"/>
                <w:szCs w:val="24"/>
              </w:rPr>
              <w:t>Par protection contre les crues, le règlement entend</w:t>
            </w:r>
            <w:r w:rsidR="00E31E4B">
              <w:rPr>
                <w:sz w:val="24"/>
                <w:szCs w:val="24"/>
              </w:rPr>
              <w:t xml:space="preserve"> </w:t>
            </w:r>
            <w:r w:rsidRPr="00F8306F">
              <w:rPr>
                <w:sz w:val="24"/>
                <w:szCs w:val="24"/>
              </w:rPr>
              <w:t>l’ensemble des mesures ayant pour but de protéger les personnes et les biens matériels importants contre l’action dommageable des eaux, en particulier celle causée par les inondations et par l’érosion.</w:t>
            </w:r>
          </w:p>
        </w:tc>
      </w:tr>
      <w:tr w:rsidR="00292BCC" w14:paraId="3960B593" w14:textId="77777777" w:rsidTr="00F8306F">
        <w:trPr>
          <w:gridAfter w:val="1"/>
          <w:wAfter w:w="136" w:type="dxa"/>
        </w:trPr>
        <w:tc>
          <w:tcPr>
            <w:tcW w:w="1560" w:type="dxa"/>
          </w:tcPr>
          <w:p w14:paraId="54B20014" w14:textId="77777777" w:rsidR="00292BCC" w:rsidRDefault="00292BCC" w:rsidP="00927511">
            <w:pPr>
              <w:pStyle w:val="Sansinterligne"/>
              <w:ind w:left="176" w:right="176" w:hanging="284"/>
            </w:pPr>
          </w:p>
        </w:tc>
        <w:tc>
          <w:tcPr>
            <w:tcW w:w="7376" w:type="dxa"/>
          </w:tcPr>
          <w:p w14:paraId="4BB9D6B5" w14:textId="0F28206A" w:rsidR="00292BCC" w:rsidRPr="00F8306F" w:rsidRDefault="00292BCC" w:rsidP="00F8306F">
            <w:pPr>
              <w:ind w:left="-113"/>
              <w:rPr>
                <w:sz w:val="24"/>
                <w:szCs w:val="24"/>
                <w:vertAlign w:val="superscript"/>
              </w:rPr>
            </w:pPr>
            <w:r w:rsidRPr="00F8306F">
              <w:rPr>
                <w:sz w:val="24"/>
                <w:szCs w:val="24"/>
                <w:vertAlign w:val="superscript"/>
              </w:rPr>
              <w:t xml:space="preserve">6 </w:t>
            </w:r>
            <w:r w:rsidRPr="00F8306F">
              <w:rPr>
                <w:sz w:val="24"/>
                <w:szCs w:val="24"/>
              </w:rPr>
              <w:t>Par revitalisation, le règlement entend le</w:t>
            </w:r>
            <w:r w:rsidR="00E31E4B">
              <w:rPr>
                <w:sz w:val="24"/>
                <w:szCs w:val="24"/>
              </w:rPr>
              <w:t xml:space="preserve"> </w:t>
            </w:r>
            <w:r w:rsidRPr="00F8306F">
              <w:rPr>
                <w:sz w:val="24"/>
                <w:szCs w:val="24"/>
              </w:rPr>
              <w:t>rétablissement, par des travaux de construction, des fonctions naturelles d’eaux superficielles endiguées, corrigées, couvertes ou mises sous terre.</w:t>
            </w:r>
          </w:p>
        </w:tc>
      </w:tr>
      <w:tr w:rsidR="00292BCC" w14:paraId="3C01D01E" w14:textId="77777777" w:rsidTr="00F8306F">
        <w:trPr>
          <w:gridAfter w:val="1"/>
          <w:wAfter w:w="136" w:type="dxa"/>
        </w:trPr>
        <w:tc>
          <w:tcPr>
            <w:tcW w:w="1560" w:type="dxa"/>
          </w:tcPr>
          <w:p w14:paraId="5B0668CB" w14:textId="407CCF3D" w:rsidR="00292BCC" w:rsidRPr="00271D41" w:rsidRDefault="00292BCC" w:rsidP="00C870E3">
            <w:pPr>
              <w:pStyle w:val="Sansinterligne"/>
              <w:ind w:left="-108" w:right="176"/>
            </w:pPr>
            <w:r w:rsidRPr="00271D41">
              <w:t>Champ d’application</w:t>
            </w:r>
          </w:p>
        </w:tc>
        <w:tc>
          <w:tcPr>
            <w:tcW w:w="7376" w:type="dxa"/>
          </w:tcPr>
          <w:p w14:paraId="31221EDF" w14:textId="166CAADA" w:rsidR="00292BCC" w:rsidRPr="00F8306F" w:rsidRDefault="00292BCC" w:rsidP="00F8306F">
            <w:pPr>
              <w:ind w:left="-113"/>
              <w:rPr>
                <w:sz w:val="24"/>
                <w:szCs w:val="24"/>
              </w:rPr>
            </w:pPr>
            <w:r w:rsidRPr="00F8306F">
              <w:rPr>
                <w:b/>
                <w:sz w:val="24"/>
                <w:szCs w:val="24"/>
              </w:rPr>
              <w:t>Art. 3</w:t>
            </w:r>
            <w:r w:rsidRPr="00F8306F">
              <w:rPr>
                <w:sz w:val="24"/>
                <w:szCs w:val="24"/>
              </w:rPr>
              <w:t xml:space="preserve"> </w:t>
            </w:r>
            <w:r w:rsidRPr="00F8306F">
              <w:rPr>
                <w:sz w:val="24"/>
                <w:szCs w:val="24"/>
                <w:vertAlign w:val="superscript"/>
              </w:rPr>
              <w:t xml:space="preserve">1 </w:t>
            </w:r>
            <w:r w:rsidRPr="00F8306F">
              <w:rPr>
                <w:sz w:val="24"/>
                <w:szCs w:val="24"/>
              </w:rPr>
              <w:t>Le présent règlement s’étend à toutes les eaux de surface du territoire communal.</w:t>
            </w:r>
          </w:p>
        </w:tc>
      </w:tr>
      <w:tr w:rsidR="00292BCC" w14:paraId="687D1143" w14:textId="77777777" w:rsidTr="00F8306F">
        <w:trPr>
          <w:gridAfter w:val="1"/>
          <w:wAfter w:w="136" w:type="dxa"/>
        </w:trPr>
        <w:tc>
          <w:tcPr>
            <w:tcW w:w="1560" w:type="dxa"/>
          </w:tcPr>
          <w:p w14:paraId="2F2F3F70" w14:textId="35B3CEAF" w:rsidR="00292BCC" w:rsidRPr="0013559A" w:rsidRDefault="00292BCC" w:rsidP="00927511">
            <w:pPr>
              <w:pStyle w:val="Sansinterligne"/>
              <w:ind w:left="176" w:right="176" w:hanging="284"/>
            </w:pPr>
          </w:p>
        </w:tc>
        <w:tc>
          <w:tcPr>
            <w:tcW w:w="7376" w:type="dxa"/>
          </w:tcPr>
          <w:p w14:paraId="42A170B2" w14:textId="17BD22DB" w:rsidR="00292BCC" w:rsidRPr="00F8306F" w:rsidRDefault="00292BCC" w:rsidP="00F8306F">
            <w:pPr>
              <w:ind w:left="-113"/>
              <w:rPr>
                <w:sz w:val="24"/>
                <w:szCs w:val="24"/>
              </w:rPr>
            </w:pPr>
            <w:r w:rsidRPr="00F8306F">
              <w:rPr>
                <w:sz w:val="24"/>
                <w:szCs w:val="24"/>
                <w:vertAlign w:val="superscript"/>
              </w:rPr>
              <w:t xml:space="preserve">2 </w:t>
            </w:r>
            <w:r w:rsidRPr="00F8306F">
              <w:rPr>
                <w:sz w:val="24"/>
                <w:szCs w:val="24"/>
              </w:rPr>
              <w:t>La protection des eaux de surface d’un point de vue de l’aménagement du territoire est réglée par le Règlement communal sur les constructions.</w:t>
            </w:r>
          </w:p>
        </w:tc>
      </w:tr>
      <w:tr w:rsidR="00292BCC" w14:paraId="0577B77A" w14:textId="77777777" w:rsidTr="00F8306F">
        <w:trPr>
          <w:gridAfter w:val="1"/>
          <w:wAfter w:w="136" w:type="dxa"/>
        </w:trPr>
        <w:tc>
          <w:tcPr>
            <w:tcW w:w="1560" w:type="dxa"/>
          </w:tcPr>
          <w:p w14:paraId="333AB602" w14:textId="77777777" w:rsidR="00292BCC" w:rsidRPr="00C870E3" w:rsidRDefault="00292BCC" w:rsidP="00927511">
            <w:pPr>
              <w:pStyle w:val="Sansinterligne"/>
              <w:ind w:left="176" w:right="176" w:hanging="284"/>
            </w:pPr>
            <w:r w:rsidRPr="00C870E3">
              <w:t>Compétences</w:t>
            </w:r>
          </w:p>
          <w:p w14:paraId="296B3154" w14:textId="7F9FF2AF" w:rsidR="00292BCC" w:rsidRPr="00C870E3" w:rsidRDefault="00292BCC" w:rsidP="00C870E3">
            <w:pPr>
              <w:pStyle w:val="Sansinterligne"/>
              <w:numPr>
                <w:ilvl w:val="0"/>
                <w:numId w:val="39"/>
              </w:numPr>
              <w:ind w:left="176" w:right="176" w:hanging="284"/>
            </w:pPr>
            <w:r w:rsidRPr="00C870E3">
              <w:rPr>
                <w:highlight w:val="yellow"/>
              </w:rPr>
              <w:t>Conseil communal</w:t>
            </w:r>
          </w:p>
        </w:tc>
        <w:tc>
          <w:tcPr>
            <w:tcW w:w="7376" w:type="dxa"/>
          </w:tcPr>
          <w:p w14:paraId="356BEEEE" w14:textId="40AA802F" w:rsidR="00292BCC" w:rsidRPr="00F8306F" w:rsidRDefault="00292BCC" w:rsidP="00F8306F">
            <w:pPr>
              <w:ind w:left="-113"/>
              <w:rPr>
                <w:sz w:val="24"/>
                <w:szCs w:val="24"/>
              </w:rPr>
            </w:pPr>
            <w:r w:rsidRPr="00C870E3">
              <w:rPr>
                <w:b/>
                <w:sz w:val="24"/>
                <w:szCs w:val="24"/>
              </w:rPr>
              <w:t>Art. 4</w:t>
            </w:r>
            <w:r w:rsidRPr="00C870E3">
              <w:rPr>
                <w:sz w:val="24"/>
                <w:szCs w:val="24"/>
              </w:rPr>
              <w:t xml:space="preserve"> </w:t>
            </w:r>
            <w:r w:rsidRPr="00C870E3">
              <w:rPr>
                <w:sz w:val="24"/>
                <w:szCs w:val="24"/>
                <w:vertAlign w:val="superscript"/>
              </w:rPr>
              <w:t xml:space="preserve">1 </w:t>
            </w:r>
            <w:r w:rsidRPr="00C870E3">
              <w:rPr>
                <w:sz w:val="24"/>
                <w:szCs w:val="24"/>
              </w:rPr>
              <w:t>L’application du présent règlement incombe au Conseil communal de NOM.</w:t>
            </w:r>
          </w:p>
        </w:tc>
      </w:tr>
      <w:tr w:rsidR="00292BCC" w14:paraId="714AC25B" w14:textId="77777777" w:rsidTr="00F8306F">
        <w:trPr>
          <w:gridAfter w:val="1"/>
          <w:wAfter w:w="136" w:type="dxa"/>
        </w:trPr>
        <w:tc>
          <w:tcPr>
            <w:tcW w:w="1560" w:type="dxa"/>
          </w:tcPr>
          <w:p w14:paraId="43CD62CE" w14:textId="0B957534" w:rsidR="00292BCC" w:rsidRPr="0013559A" w:rsidRDefault="00292BCC" w:rsidP="00927511">
            <w:pPr>
              <w:pStyle w:val="Sansinterligne"/>
              <w:ind w:left="176" w:right="176" w:hanging="284"/>
            </w:pPr>
          </w:p>
        </w:tc>
        <w:tc>
          <w:tcPr>
            <w:tcW w:w="7376" w:type="dxa"/>
          </w:tcPr>
          <w:p w14:paraId="395448A3" w14:textId="5BBEFD8B" w:rsidR="00292BCC" w:rsidRPr="00F8306F" w:rsidRDefault="00292BCC" w:rsidP="00F8306F">
            <w:pPr>
              <w:ind w:left="-113"/>
              <w:rPr>
                <w:sz w:val="24"/>
                <w:szCs w:val="24"/>
              </w:rPr>
            </w:pPr>
            <w:r w:rsidRPr="00F8306F">
              <w:rPr>
                <w:sz w:val="24"/>
                <w:szCs w:val="24"/>
                <w:vertAlign w:val="superscript"/>
              </w:rPr>
              <w:t xml:space="preserve">2 </w:t>
            </w:r>
            <w:r w:rsidRPr="00F8306F">
              <w:rPr>
                <w:sz w:val="24"/>
                <w:szCs w:val="24"/>
              </w:rPr>
              <w:t>Le Conseil communal est compétent pour toutes les décisions à caractère stratégique. Il est responsable de l’information du public dans le domaine de la gestion des eaux de surface.</w:t>
            </w:r>
          </w:p>
        </w:tc>
      </w:tr>
      <w:tr w:rsidR="00292BCC" w14:paraId="5F48B534" w14:textId="77777777" w:rsidTr="00F8306F">
        <w:trPr>
          <w:gridAfter w:val="1"/>
          <w:wAfter w:w="136" w:type="dxa"/>
        </w:trPr>
        <w:tc>
          <w:tcPr>
            <w:tcW w:w="1560" w:type="dxa"/>
          </w:tcPr>
          <w:p w14:paraId="6C51823F" w14:textId="77777777" w:rsidR="00292BCC" w:rsidRPr="0013559A" w:rsidRDefault="00292BCC" w:rsidP="00927511">
            <w:pPr>
              <w:pStyle w:val="Sansinterligne"/>
              <w:ind w:left="176" w:right="176" w:hanging="284"/>
            </w:pPr>
          </w:p>
        </w:tc>
        <w:tc>
          <w:tcPr>
            <w:tcW w:w="7376" w:type="dxa"/>
          </w:tcPr>
          <w:p w14:paraId="0DFE8DF2" w14:textId="77B6BE7C" w:rsidR="00292BCC" w:rsidRPr="00F8306F" w:rsidRDefault="00292BCC" w:rsidP="00F8306F">
            <w:pPr>
              <w:ind w:left="-113"/>
              <w:rPr>
                <w:b/>
                <w:sz w:val="24"/>
                <w:szCs w:val="24"/>
              </w:rPr>
            </w:pPr>
            <w:r w:rsidRPr="00F8306F">
              <w:rPr>
                <w:sz w:val="24"/>
                <w:szCs w:val="24"/>
                <w:vertAlign w:val="superscript"/>
              </w:rPr>
              <w:t xml:space="preserve">3 </w:t>
            </w:r>
            <w:r w:rsidRPr="00F8306F">
              <w:rPr>
                <w:sz w:val="24"/>
                <w:szCs w:val="24"/>
              </w:rPr>
              <w:t>Le Conseil communal est également compétent pour toutes les décisions à caractère opérationnel, y compris l’utilisation du budget annuel.</w:t>
            </w:r>
          </w:p>
        </w:tc>
      </w:tr>
      <w:tr w:rsidR="00292BCC" w14:paraId="0E3CC7F9" w14:textId="77777777" w:rsidTr="00F8306F">
        <w:trPr>
          <w:gridAfter w:val="1"/>
          <w:wAfter w:w="136" w:type="dxa"/>
        </w:trPr>
        <w:tc>
          <w:tcPr>
            <w:tcW w:w="1560" w:type="dxa"/>
          </w:tcPr>
          <w:p w14:paraId="1A40C16C" w14:textId="0811F63D" w:rsidR="00292BCC" w:rsidRPr="0013559A" w:rsidRDefault="00292BCC" w:rsidP="00C870E3">
            <w:pPr>
              <w:pStyle w:val="Sansinterligne"/>
              <w:numPr>
                <w:ilvl w:val="0"/>
                <w:numId w:val="39"/>
              </w:numPr>
              <w:ind w:left="176" w:right="176" w:hanging="284"/>
            </w:pPr>
            <w:r w:rsidRPr="000A462B">
              <w:rPr>
                <w:highlight w:val="yellow"/>
              </w:rPr>
              <w:t>Commission des eaux de surface</w:t>
            </w:r>
          </w:p>
        </w:tc>
        <w:tc>
          <w:tcPr>
            <w:tcW w:w="7376" w:type="dxa"/>
          </w:tcPr>
          <w:p w14:paraId="41491630" w14:textId="0A55B105" w:rsidR="00292BCC" w:rsidRPr="00F8306F" w:rsidRDefault="00292BCC" w:rsidP="00F8306F">
            <w:pPr>
              <w:ind w:left="-113"/>
              <w:rPr>
                <w:sz w:val="24"/>
                <w:szCs w:val="24"/>
              </w:rPr>
            </w:pPr>
            <w:r w:rsidRPr="00F8306F">
              <w:rPr>
                <w:b/>
                <w:sz w:val="24"/>
                <w:szCs w:val="24"/>
              </w:rPr>
              <w:t>Art. 5</w:t>
            </w:r>
            <w:r w:rsidRPr="00F8306F">
              <w:rPr>
                <w:sz w:val="24"/>
                <w:szCs w:val="24"/>
              </w:rPr>
              <w:t xml:space="preserve"> </w:t>
            </w:r>
            <w:r w:rsidRPr="00F8306F">
              <w:rPr>
                <w:sz w:val="24"/>
                <w:szCs w:val="24"/>
                <w:vertAlign w:val="superscript"/>
              </w:rPr>
              <w:t>1</w:t>
            </w:r>
            <w:r w:rsidRPr="00F8306F">
              <w:rPr>
                <w:sz w:val="24"/>
                <w:szCs w:val="24"/>
              </w:rPr>
              <w:t xml:space="preserve"> </w:t>
            </w:r>
            <w:r w:rsidRPr="00F8306F">
              <w:rPr>
                <w:sz w:val="24"/>
                <w:szCs w:val="24"/>
                <w:highlight w:val="yellow"/>
              </w:rPr>
              <w:t>Il est institué une Commission des eaux de surface (ci-après : la Commission) dont la composition, les tâches et les compétences sont définies par le Conseil communal.</w:t>
            </w:r>
          </w:p>
        </w:tc>
      </w:tr>
      <w:tr w:rsidR="00292BCC" w14:paraId="681233C9" w14:textId="77777777" w:rsidTr="00F8306F">
        <w:trPr>
          <w:gridAfter w:val="1"/>
          <w:wAfter w:w="136" w:type="dxa"/>
        </w:trPr>
        <w:tc>
          <w:tcPr>
            <w:tcW w:w="1560" w:type="dxa"/>
          </w:tcPr>
          <w:p w14:paraId="430BA44D" w14:textId="099F64F3" w:rsidR="00292BCC" w:rsidRPr="0013559A" w:rsidRDefault="00292BCC" w:rsidP="00C870E3">
            <w:pPr>
              <w:pStyle w:val="Sansinterligne"/>
              <w:ind w:left="-108" w:right="176"/>
            </w:pPr>
            <w:r w:rsidRPr="0013559A">
              <w:t>Maîtrise d’ouvrage</w:t>
            </w:r>
          </w:p>
        </w:tc>
        <w:tc>
          <w:tcPr>
            <w:tcW w:w="7376" w:type="dxa"/>
          </w:tcPr>
          <w:p w14:paraId="30AB07D9" w14:textId="62AA34A2" w:rsidR="00292BCC" w:rsidRPr="00F8306F" w:rsidRDefault="00292BCC" w:rsidP="00F8306F">
            <w:pPr>
              <w:ind w:left="-113"/>
              <w:rPr>
                <w:sz w:val="24"/>
                <w:szCs w:val="24"/>
              </w:rPr>
            </w:pPr>
            <w:r w:rsidRPr="00F8306F">
              <w:rPr>
                <w:b/>
                <w:sz w:val="24"/>
                <w:szCs w:val="24"/>
              </w:rPr>
              <w:t>Art. 6</w:t>
            </w:r>
            <w:r w:rsidRPr="00F8306F">
              <w:rPr>
                <w:sz w:val="24"/>
                <w:szCs w:val="24"/>
              </w:rPr>
              <w:t xml:space="preserve"> </w:t>
            </w:r>
            <w:r w:rsidRPr="00F8306F">
              <w:rPr>
                <w:sz w:val="24"/>
                <w:szCs w:val="24"/>
                <w:vertAlign w:val="superscript"/>
              </w:rPr>
              <w:t xml:space="preserve">1 </w:t>
            </w:r>
            <w:r w:rsidRPr="00F8306F">
              <w:rPr>
                <w:sz w:val="24"/>
                <w:szCs w:val="24"/>
              </w:rPr>
              <w:t>Le Conseil communal exerce la maîtrise d’ouvrage des mesures liées à la gestion des eaux de surface.</w:t>
            </w:r>
          </w:p>
        </w:tc>
      </w:tr>
      <w:tr w:rsidR="00292BCC" w14:paraId="4A3148B7" w14:textId="77777777" w:rsidTr="00F8306F">
        <w:trPr>
          <w:gridAfter w:val="1"/>
          <w:wAfter w:w="136" w:type="dxa"/>
        </w:trPr>
        <w:tc>
          <w:tcPr>
            <w:tcW w:w="1560" w:type="dxa"/>
          </w:tcPr>
          <w:p w14:paraId="2682FEA8" w14:textId="77777777" w:rsidR="00292BCC" w:rsidRPr="0013559A" w:rsidRDefault="00292BCC" w:rsidP="00C870E3">
            <w:pPr>
              <w:pStyle w:val="Sansinterligne"/>
              <w:ind w:left="-108" w:right="176"/>
            </w:pPr>
          </w:p>
        </w:tc>
        <w:tc>
          <w:tcPr>
            <w:tcW w:w="7376" w:type="dxa"/>
          </w:tcPr>
          <w:p w14:paraId="0A70345F" w14:textId="17906880" w:rsidR="00292BCC" w:rsidRPr="00F8306F" w:rsidRDefault="00292BCC" w:rsidP="00F8306F">
            <w:pPr>
              <w:ind w:left="-113"/>
              <w:rPr>
                <w:b/>
                <w:sz w:val="24"/>
                <w:szCs w:val="24"/>
              </w:rPr>
            </w:pPr>
            <w:r w:rsidRPr="00F8306F">
              <w:rPr>
                <w:sz w:val="24"/>
                <w:szCs w:val="24"/>
                <w:vertAlign w:val="superscript"/>
              </w:rPr>
              <w:t xml:space="preserve">2 </w:t>
            </w:r>
            <w:r w:rsidRPr="00F8306F">
              <w:rPr>
                <w:sz w:val="24"/>
                <w:szCs w:val="24"/>
              </w:rPr>
              <w:t>Lorsque des intérêts publics ou particuliers l’exigent, la commune peut transférer la maîtrise d’ouvrage de la gestion des eaux par convention aux tiers bénéficiaire</w:t>
            </w:r>
            <w:r w:rsidR="004E02F8">
              <w:rPr>
                <w:sz w:val="24"/>
                <w:szCs w:val="24"/>
              </w:rPr>
              <w:t>s</w:t>
            </w:r>
            <w:r w:rsidRPr="00F8306F">
              <w:rPr>
                <w:sz w:val="24"/>
                <w:szCs w:val="24"/>
              </w:rPr>
              <w:t xml:space="preserve"> ou à une instance cantonale ou fédérale. La répartition des rôles est fixée par convention entre les parties ou dans le cadre du plan d’entretien.</w:t>
            </w:r>
          </w:p>
        </w:tc>
      </w:tr>
      <w:tr w:rsidR="00292BCC" w14:paraId="69052BE1" w14:textId="77777777" w:rsidTr="00F8306F">
        <w:trPr>
          <w:gridAfter w:val="1"/>
          <w:wAfter w:w="136" w:type="dxa"/>
        </w:trPr>
        <w:tc>
          <w:tcPr>
            <w:tcW w:w="1560" w:type="dxa"/>
          </w:tcPr>
          <w:p w14:paraId="3E8A0522" w14:textId="74A0A9B8" w:rsidR="00292BCC" w:rsidRPr="0013559A" w:rsidRDefault="00292BCC" w:rsidP="00205FCF">
            <w:pPr>
              <w:pStyle w:val="Sansinterligne"/>
              <w:ind w:left="-108" w:right="176"/>
              <w:jc w:val="left"/>
            </w:pPr>
            <w:r w:rsidRPr="0013559A">
              <w:t>Inspection des eaux de surface</w:t>
            </w:r>
          </w:p>
        </w:tc>
        <w:tc>
          <w:tcPr>
            <w:tcW w:w="7376" w:type="dxa"/>
          </w:tcPr>
          <w:p w14:paraId="4DD29BFE" w14:textId="54C5E2DA" w:rsidR="00292BCC" w:rsidRPr="00F8306F" w:rsidRDefault="00292BCC" w:rsidP="00F8306F">
            <w:pPr>
              <w:ind w:left="-113"/>
              <w:rPr>
                <w:sz w:val="24"/>
                <w:szCs w:val="24"/>
              </w:rPr>
            </w:pPr>
            <w:r w:rsidRPr="00F8306F">
              <w:rPr>
                <w:b/>
                <w:sz w:val="24"/>
                <w:szCs w:val="24"/>
              </w:rPr>
              <w:t>Art. 7</w:t>
            </w:r>
            <w:r w:rsidRPr="00F8306F">
              <w:rPr>
                <w:sz w:val="24"/>
                <w:szCs w:val="24"/>
              </w:rPr>
              <w:t xml:space="preserve"> </w:t>
            </w:r>
            <w:r w:rsidRPr="00F8306F">
              <w:rPr>
                <w:sz w:val="24"/>
                <w:szCs w:val="24"/>
                <w:vertAlign w:val="superscript"/>
              </w:rPr>
              <w:t xml:space="preserve">1 </w:t>
            </w:r>
            <w:r w:rsidRPr="00F8306F">
              <w:rPr>
                <w:sz w:val="24"/>
                <w:szCs w:val="24"/>
                <w:highlight w:val="yellow"/>
              </w:rPr>
              <w:t>Le Conseil communal / la Commission</w:t>
            </w:r>
            <w:r w:rsidRPr="00F8306F">
              <w:rPr>
                <w:sz w:val="24"/>
                <w:szCs w:val="24"/>
              </w:rPr>
              <w:t xml:space="preserve"> procède à l’inspection des eaux de surface communales au moins une fois par an ainsi qu’après chaque phénomène météorologique important.</w:t>
            </w:r>
          </w:p>
        </w:tc>
      </w:tr>
      <w:tr w:rsidR="00292BCC" w14:paraId="2CADAE19" w14:textId="77777777" w:rsidTr="00F8306F">
        <w:trPr>
          <w:gridAfter w:val="1"/>
          <w:wAfter w:w="136" w:type="dxa"/>
        </w:trPr>
        <w:tc>
          <w:tcPr>
            <w:tcW w:w="1560" w:type="dxa"/>
          </w:tcPr>
          <w:p w14:paraId="466B7069" w14:textId="77777777" w:rsidR="00292BCC" w:rsidRPr="0013559A" w:rsidRDefault="00292BCC" w:rsidP="00927511">
            <w:pPr>
              <w:pStyle w:val="Sansinterligne"/>
              <w:ind w:left="176" w:right="176" w:hanging="284"/>
            </w:pPr>
          </w:p>
        </w:tc>
        <w:tc>
          <w:tcPr>
            <w:tcW w:w="7376" w:type="dxa"/>
          </w:tcPr>
          <w:p w14:paraId="527C3D3B" w14:textId="77777777" w:rsidR="00292BCC" w:rsidRDefault="00292BCC" w:rsidP="00F8306F">
            <w:pPr>
              <w:ind w:left="-113"/>
              <w:rPr>
                <w:sz w:val="24"/>
                <w:szCs w:val="24"/>
              </w:rPr>
            </w:pPr>
            <w:r w:rsidRPr="00F8306F">
              <w:rPr>
                <w:sz w:val="24"/>
                <w:szCs w:val="24"/>
                <w:vertAlign w:val="superscript"/>
              </w:rPr>
              <w:t xml:space="preserve">2 </w:t>
            </w:r>
            <w:r w:rsidRPr="00F8306F">
              <w:rPr>
                <w:sz w:val="24"/>
                <w:szCs w:val="24"/>
              </w:rPr>
              <w:t>Les enseignements tirés de chaque phénomène météorologique important et de l’inspection qui en résulte sont documentés de manière appropriée et transmis à l’ENV.</w:t>
            </w:r>
          </w:p>
          <w:p w14:paraId="22C4398C" w14:textId="783FB4C2" w:rsidR="00C870E3" w:rsidRPr="00F8306F" w:rsidRDefault="00C870E3" w:rsidP="00F8306F">
            <w:pPr>
              <w:ind w:left="-113"/>
              <w:rPr>
                <w:b/>
                <w:sz w:val="24"/>
                <w:szCs w:val="24"/>
              </w:rPr>
            </w:pPr>
          </w:p>
        </w:tc>
      </w:tr>
      <w:tr w:rsidR="00292BCC" w14:paraId="1C4EE363" w14:textId="77777777" w:rsidTr="00F8306F">
        <w:trPr>
          <w:gridAfter w:val="1"/>
          <w:wAfter w:w="136" w:type="dxa"/>
        </w:trPr>
        <w:tc>
          <w:tcPr>
            <w:tcW w:w="1560" w:type="dxa"/>
          </w:tcPr>
          <w:p w14:paraId="06713F91" w14:textId="77777777" w:rsidR="00292BCC" w:rsidRPr="0013559A" w:rsidRDefault="00292BCC" w:rsidP="00927511">
            <w:pPr>
              <w:pStyle w:val="Sansinterligne"/>
              <w:ind w:left="176" w:right="176" w:hanging="284"/>
            </w:pPr>
          </w:p>
        </w:tc>
        <w:tc>
          <w:tcPr>
            <w:tcW w:w="7376" w:type="dxa"/>
          </w:tcPr>
          <w:p w14:paraId="71F1770B" w14:textId="1111BB2F" w:rsidR="00C870E3" w:rsidRPr="00205FCF" w:rsidRDefault="00292BCC" w:rsidP="00205FCF">
            <w:pPr>
              <w:pStyle w:val="Titre1"/>
              <w:ind w:left="-113"/>
              <w:rPr>
                <w:sz w:val="24"/>
                <w:szCs w:val="24"/>
                <w:u w:val="none"/>
              </w:rPr>
            </w:pPr>
            <w:r w:rsidRPr="00C870E3">
              <w:rPr>
                <w:sz w:val="24"/>
                <w:szCs w:val="24"/>
                <w:u w:val="none"/>
              </w:rPr>
              <w:t>CHAPITRE II : ENTRETIEN DES EAUX DE SURFACE</w:t>
            </w:r>
          </w:p>
        </w:tc>
      </w:tr>
      <w:tr w:rsidR="00292BCC" w14:paraId="30ED4CCD" w14:textId="77777777" w:rsidTr="00F8306F">
        <w:trPr>
          <w:gridAfter w:val="1"/>
          <w:wAfter w:w="136" w:type="dxa"/>
        </w:trPr>
        <w:tc>
          <w:tcPr>
            <w:tcW w:w="1560" w:type="dxa"/>
          </w:tcPr>
          <w:p w14:paraId="19760577" w14:textId="42BE2ED2" w:rsidR="00292BCC" w:rsidRPr="0013559A" w:rsidRDefault="00292BCC" w:rsidP="00927511">
            <w:pPr>
              <w:pStyle w:val="Sansinterligne"/>
              <w:ind w:left="176" w:right="176" w:hanging="284"/>
            </w:pPr>
            <w:r w:rsidRPr="00E423C3">
              <w:t>Préambule</w:t>
            </w:r>
          </w:p>
        </w:tc>
        <w:tc>
          <w:tcPr>
            <w:tcW w:w="7376" w:type="dxa"/>
          </w:tcPr>
          <w:p w14:paraId="3171874C" w14:textId="28721ED3" w:rsidR="00292BCC" w:rsidRPr="00F8306F" w:rsidRDefault="00292BCC" w:rsidP="00F8306F">
            <w:pPr>
              <w:ind w:left="-113"/>
              <w:rPr>
                <w:sz w:val="24"/>
                <w:szCs w:val="24"/>
              </w:rPr>
            </w:pPr>
            <w:r w:rsidRPr="00F8306F">
              <w:rPr>
                <w:b/>
                <w:sz w:val="24"/>
                <w:szCs w:val="24"/>
              </w:rPr>
              <w:t>Art. 8</w:t>
            </w:r>
            <w:r w:rsidRPr="00F8306F">
              <w:rPr>
                <w:sz w:val="24"/>
                <w:szCs w:val="24"/>
              </w:rPr>
              <w:t xml:space="preserve"> L’entretien s’opère dans le respect des objectifs écologiques fixés par la </w:t>
            </w:r>
            <w:proofErr w:type="spellStart"/>
            <w:r w:rsidRPr="00F8306F">
              <w:rPr>
                <w:sz w:val="24"/>
                <w:szCs w:val="24"/>
              </w:rPr>
              <w:t>LGEaux</w:t>
            </w:r>
            <w:proofErr w:type="spellEnd"/>
            <w:r w:rsidRPr="00F8306F">
              <w:rPr>
                <w:sz w:val="24"/>
                <w:szCs w:val="24"/>
              </w:rPr>
              <w:t xml:space="preserve"> et selon le plan d’entretien des eaux établi conformément à l’article 30 </w:t>
            </w:r>
            <w:proofErr w:type="spellStart"/>
            <w:r w:rsidRPr="00F8306F">
              <w:rPr>
                <w:sz w:val="24"/>
                <w:szCs w:val="24"/>
              </w:rPr>
              <w:t>LGEaux</w:t>
            </w:r>
            <w:proofErr w:type="spellEnd"/>
            <w:r w:rsidRPr="00F8306F">
              <w:rPr>
                <w:sz w:val="24"/>
                <w:szCs w:val="24"/>
              </w:rPr>
              <w:t>.</w:t>
            </w:r>
          </w:p>
        </w:tc>
      </w:tr>
      <w:tr w:rsidR="00292BCC" w14:paraId="33AA323B" w14:textId="77777777" w:rsidTr="00F8306F">
        <w:trPr>
          <w:gridAfter w:val="1"/>
          <w:wAfter w:w="136" w:type="dxa"/>
        </w:trPr>
        <w:tc>
          <w:tcPr>
            <w:tcW w:w="1560" w:type="dxa"/>
          </w:tcPr>
          <w:p w14:paraId="28092E2F" w14:textId="4106470B" w:rsidR="00292BCC" w:rsidRDefault="00292BCC" w:rsidP="00C870E3">
            <w:pPr>
              <w:pStyle w:val="Sansinterligne"/>
              <w:ind w:left="-108" w:right="176"/>
              <w:jc w:val="left"/>
            </w:pPr>
            <w:r w:rsidRPr="0013559A">
              <w:t>Plan d’entretien des eaux de surface</w:t>
            </w:r>
          </w:p>
          <w:p w14:paraId="28E05387" w14:textId="61DBE2E8" w:rsidR="00205FCF" w:rsidRDefault="00205FCF" w:rsidP="00C870E3">
            <w:pPr>
              <w:pStyle w:val="Sansinterligne"/>
              <w:ind w:left="-108" w:right="176"/>
              <w:jc w:val="left"/>
            </w:pPr>
          </w:p>
          <w:p w14:paraId="4B9CBBCB" w14:textId="77777777" w:rsidR="00205FCF" w:rsidRDefault="00205FCF" w:rsidP="00C870E3">
            <w:pPr>
              <w:pStyle w:val="Sansinterligne"/>
              <w:ind w:left="-108" w:right="176"/>
              <w:jc w:val="left"/>
            </w:pPr>
          </w:p>
          <w:p w14:paraId="35228907" w14:textId="1C6C1A6E" w:rsidR="00292BCC" w:rsidRPr="0013559A" w:rsidRDefault="00292BCC" w:rsidP="00927511">
            <w:pPr>
              <w:pStyle w:val="Sansinterligne"/>
              <w:numPr>
                <w:ilvl w:val="0"/>
                <w:numId w:val="27"/>
              </w:numPr>
              <w:ind w:left="176" w:right="176" w:hanging="284"/>
            </w:pPr>
            <w:r>
              <w:lastRenderedPageBreak/>
              <w:t>Principes</w:t>
            </w:r>
          </w:p>
        </w:tc>
        <w:tc>
          <w:tcPr>
            <w:tcW w:w="7376" w:type="dxa"/>
          </w:tcPr>
          <w:p w14:paraId="08EF973B" w14:textId="27850755" w:rsidR="00292BCC" w:rsidRPr="00F8306F" w:rsidRDefault="00292BCC" w:rsidP="00F8306F">
            <w:pPr>
              <w:ind w:left="-113"/>
              <w:rPr>
                <w:b/>
                <w:sz w:val="24"/>
                <w:szCs w:val="24"/>
              </w:rPr>
            </w:pPr>
            <w:r w:rsidRPr="00F8306F">
              <w:rPr>
                <w:b/>
                <w:sz w:val="24"/>
                <w:szCs w:val="24"/>
              </w:rPr>
              <w:lastRenderedPageBreak/>
              <w:t>Art. 9</w:t>
            </w:r>
            <w:r w:rsidRPr="00F8306F">
              <w:rPr>
                <w:b/>
                <w:sz w:val="24"/>
                <w:szCs w:val="24"/>
                <w:vertAlign w:val="superscript"/>
              </w:rPr>
              <w:t xml:space="preserve"> </w:t>
            </w:r>
            <w:r w:rsidRPr="00F8306F">
              <w:rPr>
                <w:sz w:val="24"/>
                <w:szCs w:val="24"/>
                <w:vertAlign w:val="superscript"/>
              </w:rPr>
              <w:t xml:space="preserve">1 </w:t>
            </w:r>
            <w:r w:rsidRPr="00F8306F">
              <w:rPr>
                <w:sz w:val="24"/>
                <w:szCs w:val="24"/>
              </w:rPr>
              <w:t>Les mesures d’entretien sont définies dans le plan d’entretien des eaux de surface pour une durée de 15 ans.</w:t>
            </w:r>
          </w:p>
        </w:tc>
      </w:tr>
      <w:tr w:rsidR="00292BCC" w14:paraId="66980539" w14:textId="77777777" w:rsidTr="00F8306F">
        <w:trPr>
          <w:gridAfter w:val="1"/>
          <w:wAfter w:w="136" w:type="dxa"/>
        </w:trPr>
        <w:tc>
          <w:tcPr>
            <w:tcW w:w="1560" w:type="dxa"/>
          </w:tcPr>
          <w:p w14:paraId="7DF76E50" w14:textId="24E92DB1" w:rsidR="00292BCC" w:rsidRPr="0013559A" w:rsidRDefault="00292BCC" w:rsidP="00205FCF">
            <w:pPr>
              <w:pStyle w:val="Sansinterligne"/>
              <w:ind w:right="176"/>
            </w:pPr>
          </w:p>
        </w:tc>
        <w:tc>
          <w:tcPr>
            <w:tcW w:w="7376" w:type="dxa"/>
          </w:tcPr>
          <w:p w14:paraId="1EDAAB64" w14:textId="41AE62C3" w:rsidR="00292BCC" w:rsidRPr="00F8306F" w:rsidRDefault="00292BCC" w:rsidP="00F8306F">
            <w:pPr>
              <w:ind w:left="-113"/>
              <w:rPr>
                <w:sz w:val="24"/>
                <w:szCs w:val="24"/>
              </w:rPr>
            </w:pPr>
            <w:r w:rsidRPr="00F8306F">
              <w:rPr>
                <w:sz w:val="24"/>
                <w:szCs w:val="24"/>
                <w:vertAlign w:val="superscript"/>
              </w:rPr>
              <w:t xml:space="preserve">2 </w:t>
            </w:r>
            <w:r w:rsidRPr="00F8306F">
              <w:rPr>
                <w:sz w:val="24"/>
                <w:szCs w:val="24"/>
              </w:rPr>
              <w:t xml:space="preserve">Les principes suivants sont à prendre en compte lors de l’établissement et de la mise en œuvre du plan d’entretien : </w:t>
            </w:r>
          </w:p>
          <w:p w14:paraId="184FEDB9" w14:textId="1FA649D7" w:rsidR="00292BCC" w:rsidRPr="00F8306F" w:rsidRDefault="00292BCC" w:rsidP="00366DC8">
            <w:pPr>
              <w:pStyle w:val="Paragraphedeliste"/>
              <w:numPr>
                <w:ilvl w:val="0"/>
                <w:numId w:val="29"/>
              </w:numPr>
              <w:ind w:left="317" w:hanging="425"/>
              <w:rPr>
                <w:rFonts w:ascii="Arial" w:hAnsi="Arial" w:cs="Arial"/>
                <w:b/>
                <w:sz w:val="24"/>
                <w:szCs w:val="24"/>
              </w:rPr>
            </w:pPr>
            <w:r w:rsidRPr="00F8306F">
              <w:rPr>
                <w:rFonts w:ascii="Arial" w:hAnsi="Arial" w:cs="Arial"/>
                <w:sz w:val="24"/>
                <w:szCs w:val="24"/>
              </w:rPr>
              <w:t>Toute action entreprise le long des eaux de surface ne doit pas avoir pour conséquence une augmentation des risques pour les biens et les personnes. Dans la mesure du possible, ces actions contribuent à la réduction du risque.</w:t>
            </w:r>
          </w:p>
        </w:tc>
      </w:tr>
      <w:tr w:rsidR="00292BCC" w14:paraId="098B20DA" w14:textId="77777777" w:rsidTr="00F8306F">
        <w:trPr>
          <w:gridAfter w:val="1"/>
          <w:wAfter w:w="136" w:type="dxa"/>
        </w:trPr>
        <w:tc>
          <w:tcPr>
            <w:tcW w:w="1560" w:type="dxa"/>
          </w:tcPr>
          <w:p w14:paraId="7BCD8B33" w14:textId="45EDDFF6" w:rsidR="00292BCC" w:rsidRPr="0013559A" w:rsidRDefault="00292BCC" w:rsidP="00927511">
            <w:pPr>
              <w:pStyle w:val="Sansinterligne"/>
              <w:ind w:left="176" w:right="176" w:hanging="284"/>
            </w:pPr>
          </w:p>
        </w:tc>
        <w:tc>
          <w:tcPr>
            <w:tcW w:w="7376" w:type="dxa"/>
          </w:tcPr>
          <w:p w14:paraId="1762217C" w14:textId="18ADBC8E" w:rsidR="00292BCC" w:rsidRPr="00F8306F" w:rsidRDefault="00292BCC" w:rsidP="00366DC8">
            <w:pPr>
              <w:pStyle w:val="Paragraphedeliste"/>
              <w:numPr>
                <w:ilvl w:val="0"/>
                <w:numId w:val="29"/>
              </w:numPr>
              <w:ind w:left="317" w:hanging="430"/>
              <w:rPr>
                <w:rFonts w:ascii="Arial" w:hAnsi="Arial" w:cs="Arial"/>
                <w:sz w:val="24"/>
                <w:szCs w:val="24"/>
                <w:vertAlign w:val="superscript"/>
              </w:rPr>
            </w:pPr>
            <w:r w:rsidRPr="00F8306F">
              <w:rPr>
                <w:rFonts w:ascii="Arial" w:hAnsi="Arial" w:cs="Arial"/>
                <w:sz w:val="24"/>
                <w:szCs w:val="24"/>
              </w:rPr>
              <w:t>Des mesures visant à empêcher l’érosion naturelle des rives des cours d’eau ne sont admissibles que si elles sont indispensables pour assurer la protection des biens importants ou empêcher une perte disproportionnée de surface agricole utile. L’admissibilité des mesures est déterminée selon les directives de l’OFEV, intitulées « Périmètre réservé aux eaux et agriculture ».</w:t>
            </w:r>
          </w:p>
        </w:tc>
      </w:tr>
      <w:tr w:rsidR="00292BCC" w14:paraId="143E7893" w14:textId="77777777" w:rsidTr="00F8306F">
        <w:trPr>
          <w:gridAfter w:val="1"/>
          <w:wAfter w:w="136" w:type="dxa"/>
        </w:trPr>
        <w:tc>
          <w:tcPr>
            <w:tcW w:w="1560" w:type="dxa"/>
          </w:tcPr>
          <w:p w14:paraId="1C21A609" w14:textId="77777777" w:rsidR="00292BCC" w:rsidRPr="0013559A" w:rsidRDefault="00292BCC" w:rsidP="00927511">
            <w:pPr>
              <w:pStyle w:val="Sansinterligne"/>
              <w:ind w:left="176" w:right="176" w:hanging="284"/>
            </w:pPr>
          </w:p>
        </w:tc>
        <w:tc>
          <w:tcPr>
            <w:tcW w:w="7376" w:type="dxa"/>
          </w:tcPr>
          <w:p w14:paraId="51EB58DF" w14:textId="098A1DD3" w:rsidR="00292BCC" w:rsidRPr="00F8306F" w:rsidRDefault="00292BCC" w:rsidP="00366DC8">
            <w:pPr>
              <w:pStyle w:val="Paragraphedeliste"/>
              <w:numPr>
                <w:ilvl w:val="0"/>
                <w:numId w:val="29"/>
              </w:numPr>
              <w:ind w:left="317" w:hanging="430"/>
              <w:rPr>
                <w:rFonts w:ascii="Arial" w:hAnsi="Arial" w:cs="Arial"/>
                <w:sz w:val="24"/>
                <w:szCs w:val="24"/>
              </w:rPr>
            </w:pPr>
            <w:r w:rsidRPr="00F8306F">
              <w:rPr>
                <w:rFonts w:ascii="Arial" w:hAnsi="Arial" w:cs="Arial"/>
                <w:sz w:val="24"/>
                <w:szCs w:val="24"/>
              </w:rPr>
              <w:t xml:space="preserve">Si la rive est inscrite en surface agricole utile ou en surface d’estivage, ou qu’elle se situe à l’intérieur du périmètre d’une concession, l’entretien de celle-ci incombe à l’exploitant </w:t>
            </w:r>
            <w:r w:rsidR="00507407">
              <w:rPr>
                <w:rFonts w:ascii="Arial" w:hAnsi="Arial" w:cs="Arial"/>
                <w:sz w:val="24"/>
                <w:szCs w:val="24"/>
              </w:rPr>
              <w:t xml:space="preserve">agricole ou au concessionnaire, </w:t>
            </w:r>
            <w:r w:rsidR="00507407" w:rsidRPr="00366DC8">
              <w:rPr>
                <w:rFonts w:ascii="Arial" w:hAnsi="Arial" w:cs="Arial"/>
                <w:sz w:val="24"/>
                <w:szCs w:val="24"/>
              </w:rPr>
              <w:t>sauf point d) ci-après.</w:t>
            </w:r>
          </w:p>
        </w:tc>
      </w:tr>
      <w:tr w:rsidR="00292BCC" w14:paraId="09D1232C" w14:textId="77777777" w:rsidTr="00F8306F">
        <w:trPr>
          <w:gridAfter w:val="1"/>
          <w:wAfter w:w="136" w:type="dxa"/>
        </w:trPr>
        <w:tc>
          <w:tcPr>
            <w:tcW w:w="1560" w:type="dxa"/>
          </w:tcPr>
          <w:p w14:paraId="3F761B37" w14:textId="77777777" w:rsidR="00292BCC" w:rsidRPr="0013559A" w:rsidRDefault="00292BCC" w:rsidP="00927511">
            <w:pPr>
              <w:pStyle w:val="Sansinterligne"/>
              <w:ind w:left="176" w:right="176" w:hanging="284"/>
            </w:pPr>
          </w:p>
        </w:tc>
        <w:tc>
          <w:tcPr>
            <w:tcW w:w="7376" w:type="dxa"/>
          </w:tcPr>
          <w:p w14:paraId="30FEF38F" w14:textId="14EBDAAB" w:rsidR="00292BCC" w:rsidRPr="00F8306F" w:rsidRDefault="00292BCC" w:rsidP="00366DC8">
            <w:pPr>
              <w:pStyle w:val="Paragraphedeliste"/>
              <w:numPr>
                <w:ilvl w:val="0"/>
                <w:numId w:val="29"/>
              </w:numPr>
              <w:ind w:left="317" w:hanging="430"/>
              <w:rPr>
                <w:rFonts w:ascii="Arial" w:hAnsi="Arial" w:cs="Arial"/>
                <w:sz w:val="24"/>
                <w:szCs w:val="24"/>
              </w:rPr>
            </w:pPr>
            <w:r w:rsidRPr="00F8306F">
              <w:rPr>
                <w:rFonts w:ascii="Arial" w:hAnsi="Arial" w:cs="Arial"/>
                <w:sz w:val="24"/>
                <w:szCs w:val="24"/>
              </w:rPr>
              <w:t>L’entretien des arbres de haut-jet aux abords des eaux de surface</w:t>
            </w:r>
            <w:r w:rsidR="0009563E">
              <w:rPr>
                <w:rFonts w:ascii="Arial" w:hAnsi="Arial" w:cs="Arial"/>
                <w:sz w:val="24"/>
                <w:szCs w:val="24"/>
              </w:rPr>
              <w:t>, ainsi que la lutte contre les espèces néophytes envahissantes, son</w:t>
            </w:r>
            <w:r w:rsidRPr="00F8306F">
              <w:rPr>
                <w:rFonts w:ascii="Arial" w:hAnsi="Arial" w:cs="Arial"/>
                <w:sz w:val="24"/>
                <w:szCs w:val="24"/>
              </w:rPr>
              <w:t>t de la responsabilité de l’autorité communale.</w:t>
            </w:r>
          </w:p>
        </w:tc>
      </w:tr>
      <w:tr w:rsidR="00292BCC" w14:paraId="73A775AC" w14:textId="77777777" w:rsidTr="00F8306F">
        <w:trPr>
          <w:gridAfter w:val="1"/>
          <w:wAfter w:w="136" w:type="dxa"/>
        </w:trPr>
        <w:tc>
          <w:tcPr>
            <w:tcW w:w="1560" w:type="dxa"/>
          </w:tcPr>
          <w:p w14:paraId="2F89352D" w14:textId="77777777" w:rsidR="00292BCC" w:rsidRPr="0013559A" w:rsidRDefault="00292BCC" w:rsidP="00927511">
            <w:pPr>
              <w:pStyle w:val="Sansinterligne"/>
              <w:ind w:left="176" w:right="176" w:hanging="284"/>
            </w:pPr>
          </w:p>
        </w:tc>
        <w:tc>
          <w:tcPr>
            <w:tcW w:w="7376" w:type="dxa"/>
          </w:tcPr>
          <w:p w14:paraId="3DC9C1CF" w14:textId="412872E0" w:rsidR="00292BCC" w:rsidRPr="00F8306F" w:rsidRDefault="00292BCC" w:rsidP="00366DC8">
            <w:pPr>
              <w:pStyle w:val="Paragraphedeliste"/>
              <w:numPr>
                <w:ilvl w:val="0"/>
                <w:numId w:val="29"/>
              </w:numPr>
              <w:ind w:left="317" w:hanging="430"/>
              <w:rPr>
                <w:rFonts w:ascii="Arial" w:hAnsi="Arial" w:cs="Arial"/>
                <w:b/>
                <w:sz w:val="24"/>
                <w:szCs w:val="24"/>
              </w:rPr>
            </w:pPr>
            <w:r w:rsidRPr="00F8306F">
              <w:rPr>
                <w:rFonts w:ascii="Arial" w:hAnsi="Arial" w:cs="Arial"/>
                <w:sz w:val="24"/>
                <w:szCs w:val="24"/>
              </w:rPr>
              <w:t>Le gabarit hydraulique des cours d’eau doit être maintenu libre et fonctionnel.</w:t>
            </w:r>
          </w:p>
        </w:tc>
      </w:tr>
      <w:tr w:rsidR="00292BCC" w14:paraId="3D5C859D" w14:textId="77777777" w:rsidTr="00F8306F">
        <w:trPr>
          <w:gridAfter w:val="1"/>
          <w:wAfter w:w="136" w:type="dxa"/>
        </w:trPr>
        <w:tc>
          <w:tcPr>
            <w:tcW w:w="1560" w:type="dxa"/>
          </w:tcPr>
          <w:p w14:paraId="68240265" w14:textId="3B6B6D32" w:rsidR="00292BCC" w:rsidRPr="0013559A" w:rsidRDefault="00292BCC" w:rsidP="00927511">
            <w:pPr>
              <w:pStyle w:val="Sansinterligne"/>
              <w:numPr>
                <w:ilvl w:val="0"/>
                <w:numId w:val="27"/>
              </w:numPr>
              <w:ind w:left="176" w:right="176" w:hanging="284"/>
            </w:pPr>
            <w:r w:rsidRPr="0013559A">
              <w:t>Contenu</w:t>
            </w:r>
          </w:p>
        </w:tc>
        <w:tc>
          <w:tcPr>
            <w:tcW w:w="7376" w:type="dxa"/>
          </w:tcPr>
          <w:p w14:paraId="487CC2E5" w14:textId="322811A0" w:rsidR="00292BCC" w:rsidRPr="00F8306F" w:rsidRDefault="00292BCC" w:rsidP="00F8306F">
            <w:pPr>
              <w:ind w:left="-113"/>
              <w:rPr>
                <w:sz w:val="24"/>
                <w:szCs w:val="24"/>
              </w:rPr>
            </w:pPr>
            <w:r w:rsidRPr="00F8306F">
              <w:rPr>
                <w:b/>
                <w:sz w:val="24"/>
                <w:szCs w:val="24"/>
              </w:rPr>
              <w:t>Art. 10</w:t>
            </w:r>
            <w:r w:rsidRPr="00F8306F">
              <w:rPr>
                <w:sz w:val="24"/>
                <w:szCs w:val="24"/>
              </w:rPr>
              <w:t xml:space="preserve"> </w:t>
            </w:r>
            <w:r w:rsidRPr="00F8306F">
              <w:rPr>
                <w:sz w:val="24"/>
                <w:szCs w:val="24"/>
                <w:vertAlign w:val="superscript"/>
              </w:rPr>
              <w:t>1</w:t>
            </w:r>
            <w:r w:rsidRPr="00F8306F">
              <w:rPr>
                <w:b/>
                <w:sz w:val="24"/>
                <w:szCs w:val="24"/>
                <w:vertAlign w:val="superscript"/>
              </w:rPr>
              <w:t xml:space="preserve"> </w:t>
            </w:r>
            <w:r w:rsidRPr="00F8306F">
              <w:rPr>
                <w:sz w:val="24"/>
                <w:szCs w:val="24"/>
              </w:rPr>
              <w:t>Le plan d’entretien définit notamment les cours d’eau présentant un potentiel de dégâts en aval, les objectifs écologiques, les mesures d’entretien à mener, les tiers bénéficiaires concernés et la répartition des coûts d’entretien en fonction des priorités.</w:t>
            </w:r>
          </w:p>
        </w:tc>
      </w:tr>
      <w:tr w:rsidR="00292BCC" w14:paraId="0D8F49B9" w14:textId="77777777" w:rsidTr="00F8306F">
        <w:trPr>
          <w:gridAfter w:val="1"/>
          <w:wAfter w:w="136" w:type="dxa"/>
        </w:trPr>
        <w:tc>
          <w:tcPr>
            <w:tcW w:w="1560" w:type="dxa"/>
          </w:tcPr>
          <w:p w14:paraId="03584308" w14:textId="77777777" w:rsidR="00292BCC" w:rsidRPr="0013559A" w:rsidRDefault="00292BCC" w:rsidP="00C870E3">
            <w:pPr>
              <w:pStyle w:val="Sansinterligne"/>
              <w:ind w:left="-108" w:right="176"/>
            </w:pPr>
          </w:p>
        </w:tc>
        <w:tc>
          <w:tcPr>
            <w:tcW w:w="7376" w:type="dxa"/>
          </w:tcPr>
          <w:p w14:paraId="6C10348A" w14:textId="75D73076" w:rsidR="00292BCC" w:rsidRPr="00F8306F" w:rsidRDefault="00292BCC" w:rsidP="00F8306F">
            <w:pPr>
              <w:ind w:left="-113"/>
              <w:rPr>
                <w:b/>
                <w:sz w:val="24"/>
                <w:szCs w:val="24"/>
              </w:rPr>
            </w:pPr>
            <w:r w:rsidRPr="00F8306F">
              <w:rPr>
                <w:sz w:val="24"/>
                <w:szCs w:val="24"/>
                <w:vertAlign w:val="superscript"/>
              </w:rPr>
              <w:t>2</w:t>
            </w:r>
            <w:r w:rsidRPr="00F8306F">
              <w:rPr>
                <w:sz w:val="24"/>
                <w:szCs w:val="24"/>
              </w:rPr>
              <w:t xml:space="preserve"> Il peut prévoir une planification séparée par un tiers bénéficiaire pour certains cas particuliers.</w:t>
            </w:r>
          </w:p>
        </w:tc>
      </w:tr>
      <w:tr w:rsidR="00292BCC" w14:paraId="38107FD6" w14:textId="77777777" w:rsidTr="00F8306F">
        <w:trPr>
          <w:gridAfter w:val="1"/>
          <w:wAfter w:w="136" w:type="dxa"/>
        </w:trPr>
        <w:tc>
          <w:tcPr>
            <w:tcW w:w="1560" w:type="dxa"/>
          </w:tcPr>
          <w:p w14:paraId="23EFD56B" w14:textId="515D2523" w:rsidR="00292BCC" w:rsidRPr="0013559A" w:rsidRDefault="00292BCC" w:rsidP="00C870E3">
            <w:pPr>
              <w:pStyle w:val="Sansinterligne"/>
              <w:numPr>
                <w:ilvl w:val="0"/>
                <w:numId w:val="27"/>
              </w:numPr>
              <w:ind w:left="176" w:right="176" w:hanging="284"/>
            </w:pPr>
            <w:r w:rsidRPr="0013559A">
              <w:t xml:space="preserve"> Procédure</w:t>
            </w:r>
          </w:p>
        </w:tc>
        <w:tc>
          <w:tcPr>
            <w:tcW w:w="7376" w:type="dxa"/>
          </w:tcPr>
          <w:p w14:paraId="42DB419D" w14:textId="3AF4A00D" w:rsidR="00292BCC" w:rsidRPr="00F8306F" w:rsidRDefault="00292BCC" w:rsidP="00994B27">
            <w:pPr>
              <w:ind w:left="-113"/>
              <w:rPr>
                <w:sz w:val="24"/>
                <w:szCs w:val="24"/>
              </w:rPr>
            </w:pPr>
            <w:r w:rsidRPr="00F8306F">
              <w:rPr>
                <w:b/>
                <w:sz w:val="24"/>
                <w:szCs w:val="24"/>
              </w:rPr>
              <w:t xml:space="preserve">Art. 11 </w:t>
            </w:r>
            <w:r w:rsidRPr="00F8306F">
              <w:rPr>
                <w:sz w:val="24"/>
                <w:szCs w:val="24"/>
                <w:vertAlign w:val="superscript"/>
              </w:rPr>
              <w:t xml:space="preserve">1 </w:t>
            </w:r>
            <w:r w:rsidRPr="00F8306F">
              <w:rPr>
                <w:sz w:val="24"/>
                <w:szCs w:val="24"/>
                <w:highlight w:val="yellow"/>
              </w:rPr>
              <w:t>La Commune</w:t>
            </w:r>
            <w:r w:rsidRPr="00F8306F">
              <w:rPr>
                <w:sz w:val="24"/>
                <w:szCs w:val="24"/>
              </w:rPr>
              <w:t xml:space="preserve"> consulte les tiers bénéficiaires concernés avant de soumettre le plan d’entretien à l’ENV pour approbation</w:t>
            </w:r>
            <w:r w:rsidR="00994B27">
              <w:rPr>
                <w:sz w:val="24"/>
                <w:szCs w:val="24"/>
              </w:rPr>
              <w:t>.</w:t>
            </w:r>
          </w:p>
        </w:tc>
      </w:tr>
      <w:tr w:rsidR="00292BCC" w14:paraId="6E4EDD93" w14:textId="77777777" w:rsidTr="00F8306F">
        <w:trPr>
          <w:gridAfter w:val="1"/>
          <w:wAfter w:w="136" w:type="dxa"/>
        </w:trPr>
        <w:tc>
          <w:tcPr>
            <w:tcW w:w="1560" w:type="dxa"/>
          </w:tcPr>
          <w:p w14:paraId="17535AF7" w14:textId="77777777" w:rsidR="00292BCC" w:rsidRPr="0013559A" w:rsidRDefault="00292BCC" w:rsidP="00C870E3">
            <w:pPr>
              <w:pStyle w:val="Sansinterligne"/>
              <w:ind w:left="-108" w:right="176"/>
            </w:pPr>
          </w:p>
        </w:tc>
        <w:tc>
          <w:tcPr>
            <w:tcW w:w="7376" w:type="dxa"/>
          </w:tcPr>
          <w:p w14:paraId="73D56B4D" w14:textId="6E556B93" w:rsidR="00292BCC" w:rsidRPr="00F8306F" w:rsidRDefault="00292BCC" w:rsidP="00F8306F">
            <w:pPr>
              <w:ind w:left="-113"/>
              <w:rPr>
                <w:sz w:val="24"/>
                <w:szCs w:val="24"/>
              </w:rPr>
            </w:pPr>
            <w:r w:rsidRPr="00F8306F">
              <w:rPr>
                <w:sz w:val="24"/>
                <w:szCs w:val="24"/>
                <w:vertAlign w:val="superscript"/>
              </w:rPr>
              <w:t xml:space="preserve">2 </w:t>
            </w:r>
            <w:r w:rsidRPr="00F8306F">
              <w:rPr>
                <w:sz w:val="24"/>
                <w:szCs w:val="24"/>
              </w:rPr>
              <w:t>Le plan d’entretien est mis à jour après chaque aménagement réalisé.</w:t>
            </w:r>
          </w:p>
        </w:tc>
      </w:tr>
      <w:tr w:rsidR="00292BCC" w14:paraId="06B0E7FB" w14:textId="77777777" w:rsidTr="00F8306F">
        <w:trPr>
          <w:gridAfter w:val="1"/>
          <w:wAfter w:w="136" w:type="dxa"/>
          <w:trHeight w:val="1133"/>
        </w:trPr>
        <w:tc>
          <w:tcPr>
            <w:tcW w:w="1560" w:type="dxa"/>
          </w:tcPr>
          <w:p w14:paraId="3E2D346C" w14:textId="3352DA64" w:rsidR="00292BCC" w:rsidRPr="0013559A" w:rsidRDefault="00292BCC" w:rsidP="00C870E3">
            <w:pPr>
              <w:pStyle w:val="Sansinterligne"/>
              <w:ind w:left="-108" w:right="176"/>
            </w:pPr>
          </w:p>
        </w:tc>
        <w:tc>
          <w:tcPr>
            <w:tcW w:w="7376" w:type="dxa"/>
          </w:tcPr>
          <w:p w14:paraId="3F38B611" w14:textId="47E01327" w:rsidR="00292BCC" w:rsidRPr="00F8306F" w:rsidRDefault="00292BCC" w:rsidP="00F8306F">
            <w:pPr>
              <w:spacing w:after="0"/>
              <w:ind w:left="-113"/>
              <w:rPr>
                <w:sz w:val="24"/>
                <w:szCs w:val="24"/>
              </w:rPr>
            </w:pPr>
            <w:r w:rsidRPr="00F8306F">
              <w:rPr>
                <w:b/>
                <w:sz w:val="24"/>
                <w:szCs w:val="24"/>
              </w:rPr>
              <w:t>Art. 12</w:t>
            </w:r>
            <w:r w:rsidRPr="00F8306F">
              <w:rPr>
                <w:sz w:val="24"/>
                <w:szCs w:val="24"/>
              </w:rPr>
              <w:t xml:space="preserve"> </w:t>
            </w:r>
            <w:r w:rsidRPr="00F8306F">
              <w:rPr>
                <w:sz w:val="24"/>
                <w:szCs w:val="24"/>
                <w:vertAlign w:val="superscript"/>
              </w:rPr>
              <w:t xml:space="preserve">1 </w:t>
            </w:r>
            <w:r w:rsidRPr="00F8306F">
              <w:rPr>
                <w:sz w:val="24"/>
                <w:szCs w:val="24"/>
              </w:rPr>
              <w:t>Tant que la Commune n’a pas adopté de plan d’entretien des eaux de surface, toute intervention dans ces dernières est soumise à une autorisation délivrée par l’ENV. Cette autorisation requiert une demande préalable écrite et dûment motivée dans un avis d’intervention.</w:t>
            </w:r>
          </w:p>
        </w:tc>
      </w:tr>
      <w:tr w:rsidR="00292BCC" w14:paraId="6E0F9863" w14:textId="77777777" w:rsidTr="00F8306F">
        <w:trPr>
          <w:gridAfter w:val="1"/>
          <w:wAfter w:w="136" w:type="dxa"/>
        </w:trPr>
        <w:tc>
          <w:tcPr>
            <w:tcW w:w="1560" w:type="dxa"/>
          </w:tcPr>
          <w:p w14:paraId="582CC71E" w14:textId="77777777" w:rsidR="00292BCC" w:rsidRPr="0013559A" w:rsidRDefault="00292BCC" w:rsidP="00C870E3">
            <w:pPr>
              <w:pStyle w:val="Sansinterligne"/>
              <w:ind w:left="-108" w:right="176"/>
            </w:pPr>
          </w:p>
        </w:tc>
        <w:tc>
          <w:tcPr>
            <w:tcW w:w="7376" w:type="dxa"/>
          </w:tcPr>
          <w:p w14:paraId="48DFBBA4" w14:textId="60417EF6" w:rsidR="00292BCC" w:rsidRPr="00F8306F" w:rsidRDefault="00292BCC" w:rsidP="00F8306F">
            <w:pPr>
              <w:ind w:left="-113"/>
              <w:rPr>
                <w:b/>
                <w:sz w:val="24"/>
                <w:szCs w:val="24"/>
              </w:rPr>
            </w:pPr>
            <w:r w:rsidRPr="00F8306F">
              <w:rPr>
                <w:sz w:val="24"/>
                <w:szCs w:val="24"/>
                <w:vertAlign w:val="superscript"/>
              </w:rPr>
              <w:t xml:space="preserve">2 </w:t>
            </w:r>
            <w:r w:rsidRPr="00F8306F">
              <w:rPr>
                <w:sz w:val="24"/>
                <w:szCs w:val="24"/>
              </w:rPr>
              <w:t>Cette procédure est également applicable aux interventions qui ne seraient pas prévues dans le plan d’entretien.</w:t>
            </w:r>
          </w:p>
        </w:tc>
      </w:tr>
      <w:tr w:rsidR="00CE61D0" w14:paraId="0B008A07" w14:textId="77777777" w:rsidTr="00205FCF">
        <w:trPr>
          <w:gridAfter w:val="1"/>
          <w:wAfter w:w="136" w:type="dxa"/>
          <w:trHeight w:val="1143"/>
        </w:trPr>
        <w:tc>
          <w:tcPr>
            <w:tcW w:w="1560" w:type="dxa"/>
          </w:tcPr>
          <w:p w14:paraId="1CE8087A" w14:textId="77777777" w:rsidR="00CE61D0" w:rsidRPr="0013559A" w:rsidRDefault="00CE61D0" w:rsidP="00C870E3">
            <w:pPr>
              <w:pStyle w:val="Sansinterligne"/>
              <w:ind w:left="-108" w:right="176"/>
            </w:pPr>
          </w:p>
        </w:tc>
        <w:tc>
          <w:tcPr>
            <w:tcW w:w="7376" w:type="dxa"/>
          </w:tcPr>
          <w:p w14:paraId="4B3E7B50" w14:textId="39510D82" w:rsidR="00CE61D0" w:rsidRDefault="00205FCF" w:rsidP="00CE61D0">
            <w:pPr>
              <w:ind w:left="-113"/>
              <w:rPr>
                <w:sz w:val="24"/>
                <w:szCs w:val="24"/>
              </w:rPr>
            </w:pPr>
            <w:r>
              <w:rPr>
                <w:b/>
                <w:sz w:val="24"/>
                <w:szCs w:val="24"/>
              </w:rPr>
              <w:t>Art. 13</w:t>
            </w:r>
            <w:r w:rsidR="00CE61D0" w:rsidRPr="00F8306F">
              <w:rPr>
                <w:sz w:val="24"/>
                <w:szCs w:val="24"/>
              </w:rPr>
              <w:t xml:space="preserve"> </w:t>
            </w:r>
            <w:r w:rsidRPr="00205FCF">
              <w:rPr>
                <w:sz w:val="24"/>
                <w:szCs w:val="24"/>
              </w:rPr>
              <w:t>Pour coordonner la mise en œuvre des mesures liées au plan d’entretien, l’autorité communale désigne un préposé à l’entretien des cours d’eau et des plans d’eau.</w:t>
            </w:r>
          </w:p>
          <w:p w14:paraId="0C9A000C" w14:textId="6E2637FB" w:rsidR="00CE61D0" w:rsidRPr="00CE61D0" w:rsidRDefault="00CE61D0" w:rsidP="00CE61D0">
            <w:pPr>
              <w:ind w:left="-113"/>
              <w:rPr>
                <w:sz w:val="24"/>
                <w:szCs w:val="24"/>
              </w:rPr>
            </w:pPr>
          </w:p>
        </w:tc>
      </w:tr>
      <w:tr w:rsidR="00292BCC" w14:paraId="36F4D421" w14:textId="77777777" w:rsidTr="00205FCF">
        <w:trPr>
          <w:gridAfter w:val="1"/>
          <w:wAfter w:w="136" w:type="dxa"/>
          <w:trHeight w:val="809"/>
        </w:trPr>
        <w:tc>
          <w:tcPr>
            <w:tcW w:w="1560" w:type="dxa"/>
          </w:tcPr>
          <w:p w14:paraId="5966E044" w14:textId="77777777" w:rsidR="00292BCC" w:rsidRPr="0013559A" w:rsidRDefault="00292BCC" w:rsidP="00C870E3">
            <w:pPr>
              <w:pStyle w:val="Sansinterligne"/>
              <w:ind w:left="-108" w:right="176"/>
            </w:pPr>
          </w:p>
        </w:tc>
        <w:tc>
          <w:tcPr>
            <w:tcW w:w="7376" w:type="dxa"/>
          </w:tcPr>
          <w:p w14:paraId="5AB678DA" w14:textId="31255277" w:rsidR="00292BCC" w:rsidRPr="00C870E3" w:rsidRDefault="00292BCC" w:rsidP="00205FCF">
            <w:pPr>
              <w:pStyle w:val="Titre1"/>
              <w:ind w:left="-113"/>
              <w:outlineLvl w:val="0"/>
              <w:rPr>
                <w:sz w:val="24"/>
                <w:szCs w:val="24"/>
                <w:u w:val="none"/>
              </w:rPr>
            </w:pPr>
            <w:r w:rsidRPr="00C870E3">
              <w:rPr>
                <w:sz w:val="24"/>
                <w:szCs w:val="24"/>
                <w:u w:val="none"/>
              </w:rPr>
              <w:t>CHAPITRE III : AMÉNAGEMENT DES EAUX DE SURFACE</w:t>
            </w:r>
          </w:p>
        </w:tc>
      </w:tr>
      <w:tr w:rsidR="00292BCC" w14:paraId="24162BBD" w14:textId="77777777" w:rsidTr="00F8306F">
        <w:trPr>
          <w:gridAfter w:val="1"/>
          <w:wAfter w:w="136" w:type="dxa"/>
        </w:trPr>
        <w:tc>
          <w:tcPr>
            <w:tcW w:w="1560" w:type="dxa"/>
          </w:tcPr>
          <w:p w14:paraId="298E0E76" w14:textId="77777777" w:rsidR="00292BCC" w:rsidRPr="0013559A" w:rsidRDefault="00292BCC" w:rsidP="00C870E3">
            <w:pPr>
              <w:pStyle w:val="Sansinterligne"/>
              <w:ind w:left="-108" w:right="176"/>
            </w:pPr>
          </w:p>
        </w:tc>
        <w:tc>
          <w:tcPr>
            <w:tcW w:w="7376" w:type="dxa"/>
          </w:tcPr>
          <w:p w14:paraId="0345E704" w14:textId="22850F00" w:rsidR="00292BCC" w:rsidRDefault="00CE61D0" w:rsidP="00F8306F">
            <w:pPr>
              <w:ind w:left="-113"/>
              <w:rPr>
                <w:sz w:val="24"/>
                <w:szCs w:val="24"/>
              </w:rPr>
            </w:pPr>
            <w:r>
              <w:rPr>
                <w:b/>
                <w:sz w:val="24"/>
                <w:szCs w:val="24"/>
              </w:rPr>
              <w:t>Art. 14</w:t>
            </w:r>
            <w:r w:rsidR="00292BCC" w:rsidRPr="00F8306F">
              <w:rPr>
                <w:b/>
                <w:sz w:val="24"/>
                <w:szCs w:val="24"/>
              </w:rPr>
              <w:t xml:space="preserve"> </w:t>
            </w:r>
            <w:r w:rsidR="00292BCC" w:rsidRPr="00F8306F">
              <w:rPr>
                <w:sz w:val="24"/>
                <w:szCs w:val="24"/>
              </w:rPr>
              <w:t>L’aménagement des eaux de surfaces est réalisé conformément aux d</w:t>
            </w:r>
            <w:bookmarkStart w:id="0" w:name="_GoBack"/>
            <w:bookmarkEnd w:id="0"/>
            <w:r w:rsidR="00292BCC" w:rsidRPr="00F8306F">
              <w:rPr>
                <w:sz w:val="24"/>
                <w:szCs w:val="24"/>
              </w:rPr>
              <w:t>irectives établies par le Département de l’environnement intitulées « Projets d’aménagement des cours d’eau – Exigences, procédures et subventionnement ».</w:t>
            </w:r>
          </w:p>
          <w:p w14:paraId="49CD9D82" w14:textId="0E04029B" w:rsidR="00C870E3" w:rsidRPr="00F8306F" w:rsidRDefault="00205FCF" w:rsidP="00205FCF">
            <w:pPr>
              <w:tabs>
                <w:tab w:val="left" w:pos="885"/>
              </w:tabs>
              <w:ind w:left="-113"/>
              <w:rPr>
                <w:sz w:val="24"/>
                <w:szCs w:val="24"/>
              </w:rPr>
            </w:pPr>
            <w:r>
              <w:rPr>
                <w:sz w:val="24"/>
                <w:szCs w:val="24"/>
              </w:rPr>
              <w:tab/>
            </w:r>
          </w:p>
        </w:tc>
      </w:tr>
      <w:tr w:rsidR="00292BCC" w14:paraId="3877E202" w14:textId="77777777" w:rsidTr="00F8306F">
        <w:trPr>
          <w:gridAfter w:val="1"/>
          <w:wAfter w:w="136" w:type="dxa"/>
        </w:trPr>
        <w:tc>
          <w:tcPr>
            <w:tcW w:w="1560" w:type="dxa"/>
          </w:tcPr>
          <w:p w14:paraId="493F5FCD" w14:textId="77777777" w:rsidR="00292BCC" w:rsidRPr="0013559A" w:rsidRDefault="00292BCC" w:rsidP="00C870E3">
            <w:pPr>
              <w:pStyle w:val="Sansinterligne"/>
              <w:ind w:left="-108" w:right="176"/>
            </w:pPr>
          </w:p>
        </w:tc>
        <w:tc>
          <w:tcPr>
            <w:tcW w:w="7376" w:type="dxa"/>
          </w:tcPr>
          <w:p w14:paraId="09BE710F" w14:textId="44739A32" w:rsidR="00292BCC" w:rsidRPr="00C870E3" w:rsidRDefault="00292BCC" w:rsidP="00F8306F">
            <w:pPr>
              <w:pStyle w:val="Titre1"/>
              <w:ind w:left="-113"/>
              <w:outlineLvl w:val="0"/>
              <w:rPr>
                <w:sz w:val="24"/>
                <w:szCs w:val="24"/>
                <w:u w:val="none"/>
              </w:rPr>
            </w:pPr>
            <w:r w:rsidRPr="00C870E3">
              <w:rPr>
                <w:sz w:val="24"/>
                <w:szCs w:val="24"/>
                <w:u w:val="none"/>
              </w:rPr>
              <w:t>CHAPITRE IV : FINANCEMENT</w:t>
            </w:r>
          </w:p>
        </w:tc>
      </w:tr>
      <w:tr w:rsidR="00292BCC" w14:paraId="172C7F72" w14:textId="77777777" w:rsidTr="00F8306F">
        <w:trPr>
          <w:gridAfter w:val="1"/>
          <w:wAfter w:w="136" w:type="dxa"/>
        </w:trPr>
        <w:tc>
          <w:tcPr>
            <w:tcW w:w="1560" w:type="dxa"/>
          </w:tcPr>
          <w:p w14:paraId="6A2643B6" w14:textId="2ED38E13" w:rsidR="00292BCC" w:rsidRPr="0013559A" w:rsidRDefault="00292BCC" w:rsidP="00205FCF">
            <w:pPr>
              <w:pStyle w:val="Sansinterligne"/>
              <w:ind w:left="-108" w:right="176"/>
              <w:jc w:val="left"/>
            </w:pPr>
            <w:r w:rsidRPr="0013559A">
              <w:t>Fonds de gestion des eaux de surface</w:t>
            </w:r>
          </w:p>
        </w:tc>
        <w:tc>
          <w:tcPr>
            <w:tcW w:w="7376" w:type="dxa"/>
          </w:tcPr>
          <w:p w14:paraId="5965EEF2" w14:textId="19EA0E72" w:rsidR="00292BCC" w:rsidRPr="00F8306F" w:rsidRDefault="00CE61D0" w:rsidP="00F8306F">
            <w:pPr>
              <w:ind w:left="-113"/>
              <w:rPr>
                <w:sz w:val="24"/>
                <w:szCs w:val="24"/>
              </w:rPr>
            </w:pPr>
            <w:r>
              <w:rPr>
                <w:b/>
                <w:sz w:val="24"/>
                <w:szCs w:val="24"/>
              </w:rPr>
              <w:t>Art. 15</w:t>
            </w:r>
            <w:r w:rsidR="00292BCC" w:rsidRPr="00F8306F">
              <w:rPr>
                <w:sz w:val="24"/>
                <w:szCs w:val="24"/>
              </w:rPr>
              <w:t xml:space="preserve"> </w:t>
            </w:r>
            <w:r w:rsidR="00292BCC" w:rsidRPr="00F8306F">
              <w:rPr>
                <w:sz w:val="24"/>
                <w:szCs w:val="24"/>
                <w:vertAlign w:val="superscript"/>
              </w:rPr>
              <w:t>1</w:t>
            </w:r>
            <w:r w:rsidR="00292BCC" w:rsidRPr="00BF3643">
              <w:rPr>
                <w:sz w:val="24"/>
                <w:szCs w:val="24"/>
                <w:vertAlign w:val="superscript"/>
              </w:rPr>
              <w:t xml:space="preserve"> </w:t>
            </w:r>
            <w:r w:rsidR="00292BCC" w:rsidRPr="00BF3643">
              <w:rPr>
                <w:sz w:val="24"/>
                <w:szCs w:val="24"/>
              </w:rPr>
              <w:t xml:space="preserve">La commune finance les interventions nécessaires à la gestion des eaux de surface par le biais </w:t>
            </w:r>
            <w:r w:rsidR="00BF3643" w:rsidRPr="00BF3643">
              <w:rPr>
                <w:sz w:val="24"/>
                <w:szCs w:val="24"/>
              </w:rPr>
              <w:t xml:space="preserve">d’un financement spécial </w:t>
            </w:r>
            <w:r w:rsidR="00292BCC" w:rsidRPr="00BF3643">
              <w:rPr>
                <w:sz w:val="24"/>
                <w:szCs w:val="24"/>
              </w:rPr>
              <w:t>et du budget communal.</w:t>
            </w:r>
          </w:p>
        </w:tc>
      </w:tr>
      <w:tr w:rsidR="00292BCC" w14:paraId="3E725079" w14:textId="77777777" w:rsidTr="00F8306F">
        <w:trPr>
          <w:gridAfter w:val="1"/>
          <w:wAfter w:w="136" w:type="dxa"/>
        </w:trPr>
        <w:tc>
          <w:tcPr>
            <w:tcW w:w="1560" w:type="dxa"/>
          </w:tcPr>
          <w:p w14:paraId="6282347C" w14:textId="77777777" w:rsidR="00292BCC" w:rsidRPr="0013559A" w:rsidRDefault="00292BCC" w:rsidP="00927511">
            <w:pPr>
              <w:pStyle w:val="Sansinterligne"/>
              <w:ind w:left="176" w:right="176" w:hanging="284"/>
            </w:pPr>
          </w:p>
        </w:tc>
        <w:tc>
          <w:tcPr>
            <w:tcW w:w="7376" w:type="dxa"/>
          </w:tcPr>
          <w:p w14:paraId="38246731" w14:textId="73B32A95" w:rsidR="00292BCC" w:rsidRPr="00F8306F" w:rsidRDefault="00292BCC" w:rsidP="00F8306F">
            <w:pPr>
              <w:ind w:left="-113"/>
              <w:rPr>
                <w:b/>
                <w:sz w:val="24"/>
                <w:szCs w:val="24"/>
              </w:rPr>
            </w:pPr>
            <w:r w:rsidRPr="00C870E3">
              <w:rPr>
                <w:sz w:val="24"/>
                <w:szCs w:val="24"/>
                <w:vertAlign w:val="superscript"/>
              </w:rPr>
              <w:t xml:space="preserve">2 </w:t>
            </w:r>
            <w:r w:rsidRPr="00C870E3">
              <w:rPr>
                <w:sz w:val="24"/>
                <w:szCs w:val="24"/>
              </w:rPr>
              <w:t>La taxe communale sur la gestion des eaux de surface doit couvrir au minimum les frais liés à leur entretien.</w:t>
            </w:r>
          </w:p>
        </w:tc>
      </w:tr>
      <w:tr w:rsidR="00292BCC" w14:paraId="0A315D86" w14:textId="77777777" w:rsidTr="00F8306F">
        <w:trPr>
          <w:gridAfter w:val="1"/>
          <w:wAfter w:w="136" w:type="dxa"/>
        </w:trPr>
        <w:tc>
          <w:tcPr>
            <w:tcW w:w="1560" w:type="dxa"/>
          </w:tcPr>
          <w:p w14:paraId="21220392" w14:textId="573CA046" w:rsidR="00292BCC" w:rsidRPr="0013559A" w:rsidRDefault="00292BCC" w:rsidP="00927511">
            <w:pPr>
              <w:pStyle w:val="Sansinterligne"/>
              <w:ind w:left="-108" w:right="176"/>
              <w:jc w:val="left"/>
            </w:pPr>
            <w:r>
              <w:t>Taxe communale pour la gestion</w:t>
            </w:r>
            <w:r w:rsidRPr="0013559A">
              <w:t xml:space="preserve"> des eaux de surface</w:t>
            </w:r>
          </w:p>
          <w:p w14:paraId="30EFB2A2" w14:textId="7C03669B" w:rsidR="00292BCC" w:rsidRPr="0013559A" w:rsidRDefault="00292BCC" w:rsidP="00927511">
            <w:pPr>
              <w:pStyle w:val="Sansinterligne"/>
              <w:numPr>
                <w:ilvl w:val="0"/>
                <w:numId w:val="26"/>
              </w:numPr>
              <w:ind w:left="176" w:right="176" w:hanging="284"/>
            </w:pPr>
            <w:r w:rsidRPr="0013559A">
              <w:t>notion</w:t>
            </w:r>
          </w:p>
        </w:tc>
        <w:tc>
          <w:tcPr>
            <w:tcW w:w="7376" w:type="dxa"/>
          </w:tcPr>
          <w:p w14:paraId="76A4CC56" w14:textId="4549AF52" w:rsidR="00292BCC" w:rsidRPr="00F8306F" w:rsidRDefault="00CE61D0" w:rsidP="00F8306F">
            <w:pPr>
              <w:ind w:left="-113"/>
              <w:rPr>
                <w:sz w:val="24"/>
                <w:szCs w:val="24"/>
              </w:rPr>
            </w:pPr>
            <w:r>
              <w:rPr>
                <w:b/>
                <w:sz w:val="24"/>
                <w:szCs w:val="24"/>
                <w:lang w:val="fr-FR"/>
              </w:rPr>
              <w:t>Art. 16</w:t>
            </w:r>
            <w:r w:rsidR="00292BCC" w:rsidRPr="00F8306F">
              <w:rPr>
                <w:sz w:val="24"/>
                <w:szCs w:val="24"/>
                <w:lang w:val="fr-FR"/>
              </w:rPr>
              <w:t xml:space="preserve"> </w:t>
            </w:r>
            <w:r w:rsidR="00BF3643">
              <w:rPr>
                <w:sz w:val="24"/>
                <w:szCs w:val="24"/>
              </w:rPr>
              <w:t>Le</w:t>
            </w:r>
            <w:r w:rsidR="00BF3643" w:rsidRPr="00BF3643">
              <w:rPr>
                <w:sz w:val="24"/>
                <w:szCs w:val="24"/>
              </w:rPr>
              <w:t xml:space="preserve"> financement spécial </w:t>
            </w:r>
            <w:r w:rsidR="00292BCC" w:rsidRPr="00F8306F">
              <w:rPr>
                <w:sz w:val="24"/>
                <w:szCs w:val="24"/>
              </w:rPr>
              <w:t>est alimenté par la taxe pour la gestion des eaux de surface.</w:t>
            </w:r>
          </w:p>
        </w:tc>
      </w:tr>
      <w:tr w:rsidR="00292BCC" w14:paraId="38F5B281" w14:textId="77777777" w:rsidTr="00F8306F">
        <w:trPr>
          <w:gridAfter w:val="1"/>
          <w:wAfter w:w="136" w:type="dxa"/>
        </w:trPr>
        <w:tc>
          <w:tcPr>
            <w:tcW w:w="1560" w:type="dxa"/>
          </w:tcPr>
          <w:p w14:paraId="22DD8252" w14:textId="44A59E03" w:rsidR="00292BCC" w:rsidRPr="0013559A" w:rsidRDefault="00292BCC" w:rsidP="00927511">
            <w:pPr>
              <w:pStyle w:val="Sansinterligne"/>
              <w:numPr>
                <w:ilvl w:val="0"/>
                <w:numId w:val="26"/>
              </w:numPr>
              <w:ind w:left="176" w:right="176" w:hanging="284"/>
              <w:jc w:val="left"/>
            </w:pPr>
            <w:r w:rsidRPr="0013559A">
              <w:t>assujettissement à la taxe et calcul</w:t>
            </w:r>
          </w:p>
        </w:tc>
        <w:tc>
          <w:tcPr>
            <w:tcW w:w="7376" w:type="dxa"/>
          </w:tcPr>
          <w:p w14:paraId="2D2CF790" w14:textId="7EA190C3" w:rsidR="00292BCC" w:rsidRPr="00F8306F" w:rsidRDefault="00CE61D0" w:rsidP="00F8306F">
            <w:pPr>
              <w:ind w:left="-113"/>
              <w:rPr>
                <w:sz w:val="24"/>
                <w:szCs w:val="24"/>
              </w:rPr>
            </w:pPr>
            <w:r>
              <w:rPr>
                <w:b/>
                <w:sz w:val="24"/>
                <w:szCs w:val="24"/>
              </w:rPr>
              <w:t>Art. 17</w:t>
            </w:r>
            <w:r w:rsidR="00292BCC" w:rsidRPr="00F8306F">
              <w:rPr>
                <w:sz w:val="24"/>
                <w:szCs w:val="24"/>
              </w:rPr>
              <w:t xml:space="preserve"> </w:t>
            </w:r>
            <w:r w:rsidR="00292BCC" w:rsidRPr="00F8306F">
              <w:rPr>
                <w:sz w:val="24"/>
                <w:szCs w:val="24"/>
                <w:vertAlign w:val="superscript"/>
              </w:rPr>
              <w:t xml:space="preserve">1 </w:t>
            </w:r>
            <w:r w:rsidR="00EE178B" w:rsidRPr="00EE178B">
              <w:rPr>
                <w:sz w:val="24"/>
                <w:szCs w:val="24"/>
              </w:rPr>
              <w:t>Les propriétaires fonciers sont soumis à la taxe proportionnellement à la valeur officielle de leurs immeubles.</w:t>
            </w:r>
          </w:p>
        </w:tc>
      </w:tr>
      <w:tr w:rsidR="00292BCC" w14:paraId="138251A1" w14:textId="77777777" w:rsidTr="00F8306F">
        <w:trPr>
          <w:gridAfter w:val="1"/>
          <w:wAfter w:w="136" w:type="dxa"/>
        </w:trPr>
        <w:tc>
          <w:tcPr>
            <w:tcW w:w="1560" w:type="dxa"/>
          </w:tcPr>
          <w:p w14:paraId="452AEB48" w14:textId="77777777" w:rsidR="00292BCC" w:rsidRPr="0013559A" w:rsidRDefault="00292BCC" w:rsidP="00927511">
            <w:pPr>
              <w:pStyle w:val="Sansinterligne"/>
              <w:ind w:left="176" w:right="176" w:hanging="284"/>
            </w:pPr>
          </w:p>
        </w:tc>
        <w:tc>
          <w:tcPr>
            <w:tcW w:w="7376" w:type="dxa"/>
          </w:tcPr>
          <w:p w14:paraId="2E3A4BFB" w14:textId="2A81A969" w:rsidR="00292BCC" w:rsidRPr="00F8306F" w:rsidRDefault="00292BCC" w:rsidP="00F8306F">
            <w:pPr>
              <w:ind w:left="-113"/>
              <w:rPr>
                <w:rFonts w:cs="Arial"/>
                <w:sz w:val="24"/>
                <w:szCs w:val="24"/>
              </w:rPr>
            </w:pPr>
            <w:r w:rsidRPr="00F8306F">
              <w:rPr>
                <w:rFonts w:cs="Arial"/>
                <w:sz w:val="24"/>
                <w:szCs w:val="24"/>
                <w:vertAlign w:val="superscript"/>
              </w:rPr>
              <w:t xml:space="preserve">2 </w:t>
            </w:r>
            <w:r w:rsidRPr="00F8306F">
              <w:rPr>
                <w:rFonts w:cs="Arial"/>
                <w:sz w:val="24"/>
                <w:szCs w:val="24"/>
              </w:rPr>
              <w:t>Sont exemptés de la taxe :</w:t>
            </w:r>
          </w:p>
          <w:p w14:paraId="065D38C0" w14:textId="1A45C783" w:rsidR="00292BCC" w:rsidRPr="00F8306F" w:rsidRDefault="00292BCC" w:rsidP="00366DC8">
            <w:pPr>
              <w:pStyle w:val="Paragraphedeliste"/>
              <w:numPr>
                <w:ilvl w:val="0"/>
                <w:numId w:val="1"/>
              </w:numPr>
              <w:ind w:left="317" w:hanging="425"/>
              <w:rPr>
                <w:rFonts w:ascii="Arial" w:hAnsi="Arial" w:cs="Arial"/>
                <w:sz w:val="24"/>
                <w:szCs w:val="24"/>
              </w:rPr>
            </w:pPr>
            <w:proofErr w:type="gramStart"/>
            <w:r w:rsidRPr="00F8306F">
              <w:rPr>
                <w:rFonts w:ascii="Arial" w:hAnsi="Arial" w:cs="Arial"/>
                <w:sz w:val="24"/>
                <w:szCs w:val="24"/>
              </w:rPr>
              <w:t>les</w:t>
            </w:r>
            <w:proofErr w:type="gramEnd"/>
            <w:r w:rsidRPr="00F8306F">
              <w:rPr>
                <w:rFonts w:ascii="Arial" w:hAnsi="Arial" w:cs="Arial"/>
                <w:sz w:val="24"/>
                <w:szCs w:val="24"/>
              </w:rPr>
              <w:t xml:space="preserve"> propriétaires d’installations liées à un prélèvement des eaux de surface dont la concession stipule une obligation d’entretien du périmètre ;</w:t>
            </w:r>
          </w:p>
          <w:p w14:paraId="1A910B8A" w14:textId="3DFF4149" w:rsidR="00292BCC" w:rsidRPr="00F8306F" w:rsidRDefault="00292BCC" w:rsidP="00366DC8">
            <w:pPr>
              <w:pStyle w:val="Paragraphedeliste"/>
              <w:numPr>
                <w:ilvl w:val="0"/>
                <w:numId w:val="1"/>
              </w:numPr>
              <w:ind w:left="317" w:hanging="430"/>
              <w:rPr>
                <w:rFonts w:ascii="Arial" w:hAnsi="Arial" w:cs="Arial"/>
                <w:sz w:val="24"/>
                <w:szCs w:val="24"/>
              </w:rPr>
            </w:pPr>
            <w:r w:rsidRPr="00F8306F">
              <w:rPr>
                <w:rFonts w:ascii="Arial" w:hAnsi="Arial" w:cs="Arial"/>
                <w:sz w:val="24"/>
                <w:szCs w:val="24"/>
              </w:rPr>
              <w:t>les immeubles sans valeur officielle (routes, chemins de fer, terrain</w:t>
            </w:r>
            <w:r w:rsidR="004E02F8">
              <w:rPr>
                <w:rFonts w:ascii="Arial" w:hAnsi="Arial" w:cs="Arial"/>
                <w:sz w:val="24"/>
                <w:szCs w:val="24"/>
              </w:rPr>
              <w:t>s</w:t>
            </w:r>
            <w:r w:rsidRPr="00F8306F">
              <w:rPr>
                <w:rFonts w:ascii="Arial" w:hAnsi="Arial" w:cs="Arial"/>
                <w:sz w:val="24"/>
                <w:szCs w:val="24"/>
              </w:rPr>
              <w:t xml:space="preserve"> militaires, etc.).</w:t>
            </w:r>
          </w:p>
        </w:tc>
      </w:tr>
      <w:tr w:rsidR="00292BCC" w14:paraId="476ADC27" w14:textId="77777777" w:rsidTr="00F8306F">
        <w:trPr>
          <w:gridAfter w:val="1"/>
          <w:wAfter w:w="136" w:type="dxa"/>
        </w:trPr>
        <w:tc>
          <w:tcPr>
            <w:tcW w:w="1560" w:type="dxa"/>
          </w:tcPr>
          <w:p w14:paraId="79AB5602" w14:textId="77777777" w:rsidR="00292BCC" w:rsidRPr="0013559A" w:rsidRDefault="00292BCC" w:rsidP="00927511">
            <w:pPr>
              <w:pStyle w:val="Sansinterligne"/>
              <w:ind w:left="176" w:right="176" w:hanging="284"/>
            </w:pPr>
          </w:p>
        </w:tc>
        <w:tc>
          <w:tcPr>
            <w:tcW w:w="7376" w:type="dxa"/>
          </w:tcPr>
          <w:p w14:paraId="3D0F865C" w14:textId="1A07E6B7" w:rsidR="00292BCC" w:rsidRPr="00F8306F" w:rsidRDefault="00292BCC" w:rsidP="00F8306F">
            <w:pPr>
              <w:ind w:left="-113"/>
              <w:rPr>
                <w:b/>
                <w:sz w:val="24"/>
                <w:szCs w:val="24"/>
              </w:rPr>
            </w:pPr>
            <w:r w:rsidRPr="00F8306F">
              <w:rPr>
                <w:sz w:val="24"/>
                <w:szCs w:val="24"/>
                <w:vertAlign w:val="superscript"/>
              </w:rPr>
              <w:t xml:space="preserve">3 </w:t>
            </w:r>
            <w:r w:rsidRPr="00F8306F">
              <w:rPr>
                <w:sz w:val="24"/>
                <w:szCs w:val="24"/>
              </w:rPr>
              <w:t>Les propriétaires d’immeubles sans valeur officielle ou les concessionnaires peuvent être amenés à participer aux frais liés à des mesures en fonction du bénéfice qu’ils en retirent. Les modalités de la participation peuvent être fixées par convention entre la commune et le propriétaire.</w:t>
            </w:r>
          </w:p>
        </w:tc>
      </w:tr>
      <w:tr w:rsidR="00292BCC" w14:paraId="49071B67" w14:textId="77777777" w:rsidTr="00F8306F">
        <w:trPr>
          <w:gridAfter w:val="1"/>
          <w:wAfter w:w="136" w:type="dxa"/>
        </w:trPr>
        <w:tc>
          <w:tcPr>
            <w:tcW w:w="1560" w:type="dxa"/>
          </w:tcPr>
          <w:p w14:paraId="1B44903A" w14:textId="26696D24" w:rsidR="00292BCC" w:rsidRPr="0013559A" w:rsidRDefault="00292BCC" w:rsidP="00927511">
            <w:pPr>
              <w:pStyle w:val="Sansinterligne"/>
              <w:numPr>
                <w:ilvl w:val="0"/>
                <w:numId w:val="35"/>
              </w:numPr>
              <w:ind w:left="176" w:right="176" w:hanging="284"/>
            </w:pPr>
            <w:r>
              <w:t>m</w:t>
            </w:r>
            <w:r w:rsidRPr="0013559A">
              <w:t>odalités de la taxe</w:t>
            </w:r>
          </w:p>
        </w:tc>
        <w:tc>
          <w:tcPr>
            <w:tcW w:w="7376" w:type="dxa"/>
          </w:tcPr>
          <w:p w14:paraId="460CFA06" w14:textId="44F85EE8" w:rsidR="00292BCC" w:rsidRPr="00F8306F" w:rsidRDefault="00CE61D0" w:rsidP="00F8306F">
            <w:pPr>
              <w:ind w:left="-113"/>
              <w:rPr>
                <w:sz w:val="24"/>
                <w:szCs w:val="24"/>
              </w:rPr>
            </w:pPr>
            <w:r>
              <w:rPr>
                <w:b/>
                <w:sz w:val="24"/>
                <w:szCs w:val="24"/>
              </w:rPr>
              <w:t>Art. 18</w:t>
            </w:r>
            <w:r w:rsidR="00292BCC" w:rsidRPr="00F8306F">
              <w:rPr>
                <w:sz w:val="24"/>
                <w:szCs w:val="24"/>
              </w:rPr>
              <w:t xml:space="preserve"> </w:t>
            </w:r>
            <w:r w:rsidR="00292BCC" w:rsidRPr="00F8306F">
              <w:rPr>
                <w:sz w:val="24"/>
                <w:szCs w:val="24"/>
                <w:vertAlign w:val="superscript"/>
              </w:rPr>
              <w:t xml:space="preserve">1 </w:t>
            </w:r>
            <w:r w:rsidR="00292BCC" w:rsidRPr="00F8306F">
              <w:rPr>
                <w:sz w:val="24"/>
                <w:szCs w:val="24"/>
              </w:rPr>
              <w:t xml:space="preserve">Le </w:t>
            </w:r>
            <w:r w:rsidR="00292BCC" w:rsidRPr="00F8306F">
              <w:rPr>
                <w:sz w:val="24"/>
                <w:szCs w:val="24"/>
                <w:highlight w:val="yellow"/>
              </w:rPr>
              <w:t>Conseil général / assemblée communale</w:t>
            </w:r>
            <w:r w:rsidR="00292BCC" w:rsidRPr="00F8306F">
              <w:rPr>
                <w:sz w:val="24"/>
                <w:szCs w:val="24"/>
              </w:rPr>
              <w:t xml:space="preserve"> fixe le taux de la taxe lors de l’adoption du budget annuel. </w:t>
            </w:r>
          </w:p>
        </w:tc>
      </w:tr>
      <w:tr w:rsidR="00292BCC" w14:paraId="2CF94357" w14:textId="77777777" w:rsidTr="00F8306F">
        <w:trPr>
          <w:gridAfter w:val="1"/>
          <w:wAfter w:w="136" w:type="dxa"/>
        </w:trPr>
        <w:tc>
          <w:tcPr>
            <w:tcW w:w="1560" w:type="dxa"/>
          </w:tcPr>
          <w:p w14:paraId="549456C1" w14:textId="77777777" w:rsidR="00292BCC" w:rsidRDefault="00292BCC" w:rsidP="00927511">
            <w:pPr>
              <w:pStyle w:val="Sansinterligne"/>
              <w:ind w:left="176" w:right="176" w:hanging="284"/>
            </w:pPr>
          </w:p>
        </w:tc>
        <w:tc>
          <w:tcPr>
            <w:tcW w:w="7376" w:type="dxa"/>
          </w:tcPr>
          <w:p w14:paraId="2BBC2B1E" w14:textId="77777777" w:rsidR="00292BCC" w:rsidRDefault="00292BCC" w:rsidP="00F8306F">
            <w:pPr>
              <w:ind w:left="-113"/>
              <w:rPr>
                <w:sz w:val="24"/>
                <w:szCs w:val="24"/>
              </w:rPr>
            </w:pPr>
            <w:r w:rsidRPr="00F8306F">
              <w:rPr>
                <w:sz w:val="24"/>
                <w:szCs w:val="24"/>
                <w:vertAlign w:val="superscript"/>
              </w:rPr>
              <w:t xml:space="preserve">2 </w:t>
            </w:r>
            <w:r w:rsidRPr="00F8306F">
              <w:rPr>
                <w:sz w:val="24"/>
                <w:szCs w:val="24"/>
                <w:highlight w:val="yellow"/>
              </w:rPr>
              <w:t>Le Conseil général / assemblée communale</w:t>
            </w:r>
            <w:r w:rsidRPr="00F8306F">
              <w:rPr>
                <w:sz w:val="24"/>
                <w:szCs w:val="24"/>
              </w:rPr>
              <w:t xml:space="preserve"> fixe le taux de manière à ce que la taxe couvre au minimum les interventions mentionnées dans le plan d’entretien.</w:t>
            </w:r>
          </w:p>
          <w:p w14:paraId="59D0FA6F" w14:textId="47DC7F0F" w:rsidR="00C870E3" w:rsidRPr="00F8306F" w:rsidRDefault="00C870E3" w:rsidP="00F8306F">
            <w:pPr>
              <w:ind w:left="-113"/>
              <w:rPr>
                <w:b/>
                <w:sz w:val="24"/>
                <w:szCs w:val="24"/>
              </w:rPr>
            </w:pPr>
          </w:p>
        </w:tc>
      </w:tr>
      <w:tr w:rsidR="00292BCC" w14:paraId="213B6968" w14:textId="77777777" w:rsidTr="00F8306F">
        <w:trPr>
          <w:gridAfter w:val="1"/>
          <w:wAfter w:w="136" w:type="dxa"/>
        </w:trPr>
        <w:tc>
          <w:tcPr>
            <w:tcW w:w="1560" w:type="dxa"/>
          </w:tcPr>
          <w:p w14:paraId="30B32BAA" w14:textId="77777777" w:rsidR="00292BCC" w:rsidRPr="0013559A" w:rsidRDefault="00292BCC" w:rsidP="00927511">
            <w:pPr>
              <w:pStyle w:val="Sansinterligne"/>
              <w:ind w:left="176" w:right="176" w:hanging="284"/>
              <w:rPr>
                <w:highlight w:val="green"/>
              </w:rPr>
            </w:pPr>
          </w:p>
        </w:tc>
        <w:tc>
          <w:tcPr>
            <w:tcW w:w="7376" w:type="dxa"/>
          </w:tcPr>
          <w:p w14:paraId="649EEC27" w14:textId="793233B2" w:rsidR="00292BCC" w:rsidRPr="00C870E3" w:rsidRDefault="00292BCC" w:rsidP="00F8306F">
            <w:pPr>
              <w:ind w:left="-113"/>
              <w:rPr>
                <w:b/>
                <w:sz w:val="24"/>
                <w:szCs w:val="24"/>
              </w:rPr>
            </w:pPr>
            <w:r w:rsidRPr="00C870E3">
              <w:rPr>
                <w:b/>
                <w:sz w:val="24"/>
                <w:szCs w:val="24"/>
              </w:rPr>
              <w:t>CHAPITRE V : DISPOSITIONS PÉNALES ET FINALES</w:t>
            </w:r>
          </w:p>
        </w:tc>
      </w:tr>
      <w:tr w:rsidR="00292BCC" w14:paraId="7E694077" w14:textId="77777777" w:rsidTr="00F8306F">
        <w:trPr>
          <w:gridAfter w:val="1"/>
          <w:wAfter w:w="136" w:type="dxa"/>
        </w:trPr>
        <w:tc>
          <w:tcPr>
            <w:tcW w:w="1560" w:type="dxa"/>
          </w:tcPr>
          <w:p w14:paraId="7F478F26" w14:textId="77777777" w:rsidR="00292BCC" w:rsidRPr="0013559A" w:rsidRDefault="00292BCC" w:rsidP="00927511">
            <w:pPr>
              <w:pStyle w:val="Sansinterligne"/>
              <w:ind w:left="-108" w:right="176"/>
            </w:pPr>
            <w:r w:rsidRPr="0013559A">
              <w:t>Infractions</w:t>
            </w:r>
          </w:p>
        </w:tc>
        <w:tc>
          <w:tcPr>
            <w:tcW w:w="7376" w:type="dxa"/>
          </w:tcPr>
          <w:p w14:paraId="40FC5BD9" w14:textId="5B33570E" w:rsidR="00292BCC" w:rsidRPr="00F8306F" w:rsidRDefault="00CE61D0" w:rsidP="00F8306F">
            <w:pPr>
              <w:ind w:left="-113"/>
              <w:rPr>
                <w:sz w:val="24"/>
                <w:szCs w:val="24"/>
              </w:rPr>
            </w:pPr>
            <w:r>
              <w:rPr>
                <w:b/>
                <w:sz w:val="24"/>
                <w:szCs w:val="24"/>
              </w:rPr>
              <w:t>Art. 19</w:t>
            </w:r>
            <w:r w:rsidR="00292BCC" w:rsidRPr="00F8306F">
              <w:rPr>
                <w:sz w:val="24"/>
                <w:szCs w:val="24"/>
              </w:rPr>
              <w:t xml:space="preserve"> </w:t>
            </w:r>
            <w:r w:rsidR="00292BCC" w:rsidRPr="00F8306F">
              <w:rPr>
                <w:sz w:val="24"/>
                <w:szCs w:val="24"/>
                <w:vertAlign w:val="superscript"/>
              </w:rPr>
              <w:t xml:space="preserve">1 </w:t>
            </w:r>
            <w:r w:rsidR="00292BCC" w:rsidRPr="00F8306F">
              <w:rPr>
                <w:sz w:val="24"/>
                <w:szCs w:val="24"/>
                <w:highlight w:val="yellow"/>
              </w:rPr>
              <w:t>Les infractions au présent règlement sont punies d’une amende de Fr. 1'000.- (autorité communale) / Fr. 5'000.- (corps électoral) au plus.</w:t>
            </w:r>
          </w:p>
        </w:tc>
      </w:tr>
      <w:tr w:rsidR="00292BCC" w14:paraId="2EEF3A4A" w14:textId="77777777" w:rsidTr="00F8306F">
        <w:trPr>
          <w:gridAfter w:val="1"/>
          <w:wAfter w:w="136" w:type="dxa"/>
        </w:trPr>
        <w:tc>
          <w:tcPr>
            <w:tcW w:w="1560" w:type="dxa"/>
          </w:tcPr>
          <w:p w14:paraId="11C6F6CD" w14:textId="77777777" w:rsidR="00292BCC" w:rsidRPr="0013559A" w:rsidRDefault="00292BCC" w:rsidP="00927511">
            <w:pPr>
              <w:pStyle w:val="Sansinterligne"/>
              <w:ind w:left="-108" w:right="176"/>
            </w:pPr>
          </w:p>
        </w:tc>
        <w:tc>
          <w:tcPr>
            <w:tcW w:w="7376" w:type="dxa"/>
          </w:tcPr>
          <w:p w14:paraId="18F6DF75" w14:textId="1DC04E59" w:rsidR="00292BCC" w:rsidRPr="00F8306F" w:rsidRDefault="00292BCC" w:rsidP="00F8306F">
            <w:pPr>
              <w:ind w:left="-113"/>
              <w:rPr>
                <w:b/>
                <w:sz w:val="24"/>
                <w:szCs w:val="24"/>
              </w:rPr>
            </w:pPr>
            <w:r w:rsidRPr="00F8306F">
              <w:rPr>
                <w:sz w:val="24"/>
                <w:szCs w:val="24"/>
                <w:vertAlign w:val="superscript"/>
              </w:rPr>
              <w:t xml:space="preserve">2 </w:t>
            </w:r>
            <w:r w:rsidRPr="00F8306F">
              <w:rPr>
                <w:sz w:val="24"/>
                <w:szCs w:val="24"/>
              </w:rPr>
              <w:t>L’application d’autres dispositions pénales fédérales et cantonales demeure réservée.</w:t>
            </w:r>
          </w:p>
        </w:tc>
      </w:tr>
      <w:tr w:rsidR="00292BCC" w14:paraId="385D7155" w14:textId="77777777" w:rsidTr="00F8306F">
        <w:trPr>
          <w:gridAfter w:val="1"/>
          <w:wAfter w:w="136" w:type="dxa"/>
        </w:trPr>
        <w:tc>
          <w:tcPr>
            <w:tcW w:w="1560" w:type="dxa"/>
          </w:tcPr>
          <w:p w14:paraId="26DAFEBB" w14:textId="77777777" w:rsidR="00292BCC" w:rsidRPr="0013559A" w:rsidRDefault="00292BCC" w:rsidP="00927511">
            <w:pPr>
              <w:pStyle w:val="Sansinterligne"/>
              <w:ind w:left="-108" w:right="176"/>
            </w:pPr>
            <w:r w:rsidRPr="0013559A">
              <w:t>Voies de droit</w:t>
            </w:r>
          </w:p>
        </w:tc>
        <w:tc>
          <w:tcPr>
            <w:tcW w:w="7376" w:type="dxa"/>
          </w:tcPr>
          <w:p w14:paraId="3A6B1C2F" w14:textId="1C6B5892" w:rsidR="00292BCC" w:rsidRPr="00F8306F" w:rsidRDefault="00CE61D0" w:rsidP="00F8306F">
            <w:pPr>
              <w:ind w:left="-113"/>
              <w:rPr>
                <w:sz w:val="24"/>
                <w:szCs w:val="24"/>
              </w:rPr>
            </w:pPr>
            <w:r>
              <w:rPr>
                <w:b/>
                <w:sz w:val="24"/>
                <w:szCs w:val="24"/>
              </w:rPr>
              <w:t>Art. 20</w:t>
            </w:r>
            <w:r w:rsidR="00292BCC" w:rsidRPr="00F8306F">
              <w:rPr>
                <w:sz w:val="24"/>
                <w:szCs w:val="24"/>
              </w:rPr>
              <w:t xml:space="preserve"> Les décisions rendues en vertu du présent règlement sont sujettes à opposition et à recours conformément aux dispositions du Code de procédure administrative. Le délai d’opposition figurera dans la décision.</w:t>
            </w:r>
          </w:p>
        </w:tc>
      </w:tr>
      <w:tr w:rsidR="00292BCC" w14:paraId="4C7B64AE" w14:textId="77777777" w:rsidTr="00F8306F">
        <w:trPr>
          <w:gridAfter w:val="1"/>
          <w:wAfter w:w="136" w:type="dxa"/>
        </w:trPr>
        <w:tc>
          <w:tcPr>
            <w:tcW w:w="1560" w:type="dxa"/>
          </w:tcPr>
          <w:p w14:paraId="73D18E83" w14:textId="77777777" w:rsidR="00292BCC" w:rsidRPr="0013559A" w:rsidRDefault="00292BCC" w:rsidP="00927511">
            <w:pPr>
              <w:pStyle w:val="Sansinterligne"/>
              <w:ind w:left="-108" w:right="176"/>
            </w:pPr>
            <w:r w:rsidRPr="0013559A">
              <w:t>Dispositions transitoires</w:t>
            </w:r>
          </w:p>
        </w:tc>
        <w:tc>
          <w:tcPr>
            <w:tcW w:w="7376" w:type="dxa"/>
          </w:tcPr>
          <w:p w14:paraId="4955201D" w14:textId="77777777" w:rsidR="00292BCC" w:rsidRPr="00F8306F" w:rsidRDefault="00292BCC" w:rsidP="00F8306F">
            <w:pPr>
              <w:ind w:left="-113"/>
              <w:rPr>
                <w:sz w:val="24"/>
                <w:szCs w:val="24"/>
              </w:rPr>
            </w:pPr>
          </w:p>
        </w:tc>
      </w:tr>
      <w:tr w:rsidR="00292BCC" w14:paraId="2DBA7D2B" w14:textId="77777777" w:rsidTr="00F8306F">
        <w:trPr>
          <w:gridAfter w:val="1"/>
          <w:wAfter w:w="136" w:type="dxa"/>
        </w:trPr>
        <w:tc>
          <w:tcPr>
            <w:tcW w:w="1560" w:type="dxa"/>
          </w:tcPr>
          <w:p w14:paraId="34D25462" w14:textId="77777777" w:rsidR="00292BCC" w:rsidRPr="0013559A" w:rsidRDefault="00292BCC" w:rsidP="00927511">
            <w:pPr>
              <w:pStyle w:val="Sansinterligne"/>
              <w:ind w:left="-108" w:right="176"/>
            </w:pPr>
            <w:r w:rsidRPr="0013559A">
              <w:t>Entrée en vigueur</w:t>
            </w:r>
          </w:p>
        </w:tc>
        <w:tc>
          <w:tcPr>
            <w:tcW w:w="7376" w:type="dxa"/>
          </w:tcPr>
          <w:p w14:paraId="03FC0008" w14:textId="6489DBAA" w:rsidR="00292BCC" w:rsidRPr="00F8306F" w:rsidRDefault="00CE61D0" w:rsidP="00F8306F">
            <w:pPr>
              <w:ind w:left="-113"/>
              <w:rPr>
                <w:sz w:val="24"/>
                <w:szCs w:val="24"/>
              </w:rPr>
            </w:pPr>
            <w:r>
              <w:rPr>
                <w:b/>
                <w:sz w:val="24"/>
                <w:szCs w:val="24"/>
              </w:rPr>
              <w:t>Art. 21</w:t>
            </w:r>
            <w:r w:rsidR="00292BCC" w:rsidRPr="00F8306F">
              <w:rPr>
                <w:sz w:val="24"/>
                <w:szCs w:val="24"/>
              </w:rPr>
              <w:t xml:space="preserve"> Le présent règlement entre en vigueur dès son approbation par le Délégué aux affaires communales à la date fixée par le Conseil communal. Il abroge toutes dispositions de règlements contraires, en particulier </w:t>
            </w:r>
            <w:r w:rsidR="00292BCC" w:rsidRPr="00F8306F">
              <w:rPr>
                <w:sz w:val="24"/>
                <w:szCs w:val="24"/>
                <w:highlight w:val="yellow"/>
              </w:rPr>
              <w:t xml:space="preserve">le règlement des digues de </w:t>
            </w:r>
            <w:proofErr w:type="gramStart"/>
            <w:r w:rsidR="00292BCC" w:rsidRPr="00F8306F">
              <w:rPr>
                <w:sz w:val="24"/>
                <w:szCs w:val="24"/>
                <w:highlight w:val="yellow"/>
              </w:rPr>
              <w:t>…….</w:t>
            </w:r>
            <w:proofErr w:type="gramEnd"/>
            <w:r w:rsidR="00292BCC" w:rsidRPr="00F8306F">
              <w:rPr>
                <w:sz w:val="24"/>
                <w:szCs w:val="24"/>
                <w:highlight w:val="yellow"/>
              </w:rPr>
              <w:t>. du JJ MMMMMMM AAAA.</w:t>
            </w:r>
          </w:p>
        </w:tc>
      </w:tr>
    </w:tbl>
    <w:p w14:paraId="6660B2A9" w14:textId="77777777" w:rsidR="00FB045A" w:rsidRDefault="00FB045A"/>
    <w:sectPr w:rsidR="00FB045A" w:rsidSect="00292B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00CC2" w14:textId="77777777" w:rsidR="001A1364" w:rsidRDefault="001A1364" w:rsidP="00B77127">
      <w:r>
        <w:separator/>
      </w:r>
    </w:p>
  </w:endnote>
  <w:endnote w:type="continuationSeparator" w:id="0">
    <w:p w14:paraId="6E2CD27E" w14:textId="77777777" w:rsidR="001A1364" w:rsidRDefault="001A1364" w:rsidP="00B7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BE200000000000000"/>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049579"/>
      <w:docPartObj>
        <w:docPartGallery w:val="Page Numbers (Bottom of Page)"/>
        <w:docPartUnique/>
      </w:docPartObj>
    </w:sdtPr>
    <w:sdtEndPr/>
    <w:sdtContent>
      <w:p w14:paraId="3EA791BD" w14:textId="0527CC66" w:rsidR="007B33FB" w:rsidRDefault="007B33FB">
        <w:pPr>
          <w:pStyle w:val="Pieddepage"/>
          <w:jc w:val="center"/>
        </w:pPr>
        <w:r>
          <w:fldChar w:fldCharType="begin"/>
        </w:r>
        <w:r>
          <w:instrText>PAGE   \* MERGEFORMAT</w:instrText>
        </w:r>
        <w:r>
          <w:fldChar w:fldCharType="separate"/>
        </w:r>
        <w:r w:rsidR="00205FCF" w:rsidRPr="00205FCF">
          <w:rPr>
            <w:noProof/>
            <w:lang w:val="fr-FR"/>
          </w:rPr>
          <w:t>7</w:t>
        </w:r>
        <w:r>
          <w:fldChar w:fldCharType="end"/>
        </w:r>
      </w:p>
    </w:sdtContent>
  </w:sdt>
  <w:p w14:paraId="5C790BBE" w14:textId="77777777" w:rsidR="007B33FB" w:rsidRDefault="007B33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65AB7" w14:textId="77777777" w:rsidR="001A1364" w:rsidRDefault="001A1364" w:rsidP="00B77127">
      <w:r>
        <w:separator/>
      </w:r>
    </w:p>
  </w:footnote>
  <w:footnote w:type="continuationSeparator" w:id="0">
    <w:p w14:paraId="2591C048" w14:textId="77777777" w:rsidR="001A1364" w:rsidRDefault="001A1364" w:rsidP="00B77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EDE"/>
    <w:multiLevelType w:val="hybridMultilevel"/>
    <w:tmpl w:val="394473D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75336B8"/>
    <w:multiLevelType w:val="hybridMultilevel"/>
    <w:tmpl w:val="1772F33E"/>
    <w:lvl w:ilvl="0" w:tplc="5A642B3C">
      <w:start w:val="3"/>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C70644E"/>
    <w:multiLevelType w:val="hybridMultilevel"/>
    <w:tmpl w:val="0692639C"/>
    <w:lvl w:ilvl="0" w:tplc="100C0017">
      <w:start w:val="1"/>
      <w:numFmt w:val="lowerLetter"/>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E186A80"/>
    <w:multiLevelType w:val="hybridMultilevel"/>
    <w:tmpl w:val="D64C9E9E"/>
    <w:lvl w:ilvl="0" w:tplc="F6F6DE7C">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E440C25"/>
    <w:multiLevelType w:val="hybridMultilevel"/>
    <w:tmpl w:val="D2A246D2"/>
    <w:lvl w:ilvl="0" w:tplc="49A6DC38">
      <w:start w:val="23"/>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15C2AF4"/>
    <w:multiLevelType w:val="hybridMultilevel"/>
    <w:tmpl w:val="0E0EB32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5EC3085"/>
    <w:multiLevelType w:val="hybridMultilevel"/>
    <w:tmpl w:val="D3F86E4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CF92C65"/>
    <w:multiLevelType w:val="hybridMultilevel"/>
    <w:tmpl w:val="DB26CDF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1AC72AC"/>
    <w:multiLevelType w:val="hybridMultilevel"/>
    <w:tmpl w:val="CE8C62B2"/>
    <w:lvl w:ilvl="0" w:tplc="F5288AAE">
      <w:start w:val="5"/>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9835206"/>
    <w:multiLevelType w:val="hybridMultilevel"/>
    <w:tmpl w:val="CE80905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AA8308E"/>
    <w:multiLevelType w:val="hybridMultilevel"/>
    <w:tmpl w:val="D340E778"/>
    <w:lvl w:ilvl="0" w:tplc="100C0017">
      <w:start w:val="1"/>
      <w:numFmt w:val="lowerLetter"/>
      <w:lvlText w:val="%1)"/>
      <w:lvlJc w:val="left"/>
      <w:pPr>
        <w:ind w:left="765" w:hanging="360"/>
      </w:pPr>
    </w:lvl>
    <w:lvl w:ilvl="1" w:tplc="100C0019" w:tentative="1">
      <w:start w:val="1"/>
      <w:numFmt w:val="lowerLetter"/>
      <w:lvlText w:val="%2."/>
      <w:lvlJc w:val="left"/>
      <w:pPr>
        <w:ind w:left="1485" w:hanging="360"/>
      </w:pPr>
    </w:lvl>
    <w:lvl w:ilvl="2" w:tplc="100C001B" w:tentative="1">
      <w:start w:val="1"/>
      <w:numFmt w:val="lowerRoman"/>
      <w:lvlText w:val="%3."/>
      <w:lvlJc w:val="right"/>
      <w:pPr>
        <w:ind w:left="2205" w:hanging="180"/>
      </w:pPr>
    </w:lvl>
    <w:lvl w:ilvl="3" w:tplc="100C000F" w:tentative="1">
      <w:start w:val="1"/>
      <w:numFmt w:val="decimal"/>
      <w:lvlText w:val="%4."/>
      <w:lvlJc w:val="left"/>
      <w:pPr>
        <w:ind w:left="2925" w:hanging="360"/>
      </w:pPr>
    </w:lvl>
    <w:lvl w:ilvl="4" w:tplc="100C0019" w:tentative="1">
      <w:start w:val="1"/>
      <w:numFmt w:val="lowerLetter"/>
      <w:lvlText w:val="%5."/>
      <w:lvlJc w:val="left"/>
      <w:pPr>
        <w:ind w:left="3645" w:hanging="360"/>
      </w:pPr>
    </w:lvl>
    <w:lvl w:ilvl="5" w:tplc="100C001B" w:tentative="1">
      <w:start w:val="1"/>
      <w:numFmt w:val="lowerRoman"/>
      <w:lvlText w:val="%6."/>
      <w:lvlJc w:val="right"/>
      <w:pPr>
        <w:ind w:left="4365" w:hanging="180"/>
      </w:pPr>
    </w:lvl>
    <w:lvl w:ilvl="6" w:tplc="100C000F" w:tentative="1">
      <w:start w:val="1"/>
      <w:numFmt w:val="decimal"/>
      <w:lvlText w:val="%7."/>
      <w:lvlJc w:val="left"/>
      <w:pPr>
        <w:ind w:left="5085" w:hanging="360"/>
      </w:pPr>
    </w:lvl>
    <w:lvl w:ilvl="7" w:tplc="100C0019" w:tentative="1">
      <w:start w:val="1"/>
      <w:numFmt w:val="lowerLetter"/>
      <w:lvlText w:val="%8."/>
      <w:lvlJc w:val="left"/>
      <w:pPr>
        <w:ind w:left="5805" w:hanging="360"/>
      </w:pPr>
    </w:lvl>
    <w:lvl w:ilvl="8" w:tplc="100C001B" w:tentative="1">
      <w:start w:val="1"/>
      <w:numFmt w:val="lowerRoman"/>
      <w:lvlText w:val="%9."/>
      <w:lvlJc w:val="right"/>
      <w:pPr>
        <w:ind w:left="6525" w:hanging="180"/>
      </w:pPr>
    </w:lvl>
  </w:abstractNum>
  <w:abstractNum w:abstractNumId="11" w15:restartNumberingAfterBreak="0">
    <w:nsid w:val="2AEB349F"/>
    <w:multiLevelType w:val="hybridMultilevel"/>
    <w:tmpl w:val="394473D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B0E7D8C"/>
    <w:multiLevelType w:val="hybridMultilevel"/>
    <w:tmpl w:val="83668772"/>
    <w:lvl w:ilvl="0" w:tplc="6846D84C">
      <w:start w:val="3"/>
      <w:numFmt w:val="lowerLetter"/>
      <w:lvlText w:val="%1)"/>
      <w:lvlJc w:val="left"/>
      <w:pPr>
        <w:ind w:left="720" w:hanging="360"/>
      </w:pPr>
      <w:rPr>
        <w:rFonts w:ascii="Arial" w:eastAsiaTheme="minorHAnsi"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B727919"/>
    <w:multiLevelType w:val="hybridMultilevel"/>
    <w:tmpl w:val="293A250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3103C59"/>
    <w:multiLevelType w:val="hybridMultilevel"/>
    <w:tmpl w:val="1CB4A694"/>
    <w:lvl w:ilvl="0" w:tplc="21B20292">
      <w:start w:val="3"/>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55007E6"/>
    <w:multiLevelType w:val="hybridMultilevel"/>
    <w:tmpl w:val="E070E35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61D35C5"/>
    <w:multiLevelType w:val="hybridMultilevel"/>
    <w:tmpl w:val="58CCDB3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62D2002"/>
    <w:multiLevelType w:val="hybridMultilevel"/>
    <w:tmpl w:val="024212EC"/>
    <w:lvl w:ilvl="0" w:tplc="96A6EE6A">
      <w:start w:val="1"/>
      <w:numFmt w:val="lowerLetter"/>
      <w:lvlText w:val="%1)"/>
      <w:lvlJc w:val="left"/>
      <w:pPr>
        <w:ind w:left="252" w:hanging="360"/>
      </w:pPr>
      <w:rPr>
        <w:rFonts w:hint="default"/>
      </w:rPr>
    </w:lvl>
    <w:lvl w:ilvl="1" w:tplc="100C0019" w:tentative="1">
      <w:start w:val="1"/>
      <w:numFmt w:val="lowerLetter"/>
      <w:lvlText w:val="%2."/>
      <w:lvlJc w:val="left"/>
      <w:pPr>
        <w:ind w:left="972" w:hanging="360"/>
      </w:pPr>
    </w:lvl>
    <w:lvl w:ilvl="2" w:tplc="100C001B" w:tentative="1">
      <w:start w:val="1"/>
      <w:numFmt w:val="lowerRoman"/>
      <w:lvlText w:val="%3."/>
      <w:lvlJc w:val="right"/>
      <w:pPr>
        <w:ind w:left="1692" w:hanging="180"/>
      </w:pPr>
    </w:lvl>
    <w:lvl w:ilvl="3" w:tplc="100C000F" w:tentative="1">
      <w:start w:val="1"/>
      <w:numFmt w:val="decimal"/>
      <w:lvlText w:val="%4."/>
      <w:lvlJc w:val="left"/>
      <w:pPr>
        <w:ind w:left="2412" w:hanging="360"/>
      </w:pPr>
    </w:lvl>
    <w:lvl w:ilvl="4" w:tplc="100C0019" w:tentative="1">
      <w:start w:val="1"/>
      <w:numFmt w:val="lowerLetter"/>
      <w:lvlText w:val="%5."/>
      <w:lvlJc w:val="left"/>
      <w:pPr>
        <w:ind w:left="3132" w:hanging="360"/>
      </w:pPr>
    </w:lvl>
    <w:lvl w:ilvl="5" w:tplc="100C001B" w:tentative="1">
      <w:start w:val="1"/>
      <w:numFmt w:val="lowerRoman"/>
      <w:lvlText w:val="%6."/>
      <w:lvlJc w:val="right"/>
      <w:pPr>
        <w:ind w:left="3852" w:hanging="180"/>
      </w:pPr>
    </w:lvl>
    <w:lvl w:ilvl="6" w:tplc="100C000F" w:tentative="1">
      <w:start w:val="1"/>
      <w:numFmt w:val="decimal"/>
      <w:lvlText w:val="%7."/>
      <w:lvlJc w:val="left"/>
      <w:pPr>
        <w:ind w:left="4572" w:hanging="360"/>
      </w:pPr>
    </w:lvl>
    <w:lvl w:ilvl="7" w:tplc="100C0019" w:tentative="1">
      <w:start w:val="1"/>
      <w:numFmt w:val="lowerLetter"/>
      <w:lvlText w:val="%8."/>
      <w:lvlJc w:val="left"/>
      <w:pPr>
        <w:ind w:left="5292" w:hanging="360"/>
      </w:pPr>
    </w:lvl>
    <w:lvl w:ilvl="8" w:tplc="100C001B" w:tentative="1">
      <w:start w:val="1"/>
      <w:numFmt w:val="lowerRoman"/>
      <w:lvlText w:val="%9."/>
      <w:lvlJc w:val="right"/>
      <w:pPr>
        <w:ind w:left="6012" w:hanging="180"/>
      </w:pPr>
    </w:lvl>
  </w:abstractNum>
  <w:abstractNum w:abstractNumId="18" w15:restartNumberingAfterBreak="0">
    <w:nsid w:val="36B200CC"/>
    <w:multiLevelType w:val="hybridMultilevel"/>
    <w:tmpl w:val="0C8CA2EC"/>
    <w:lvl w:ilvl="0" w:tplc="B074F596">
      <w:start w:val="3"/>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D5F1765"/>
    <w:multiLevelType w:val="hybridMultilevel"/>
    <w:tmpl w:val="99165DB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0E7318A"/>
    <w:multiLevelType w:val="hybridMultilevel"/>
    <w:tmpl w:val="66265B7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1995D2B"/>
    <w:multiLevelType w:val="hybridMultilevel"/>
    <w:tmpl w:val="8448436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42F0B9E"/>
    <w:multiLevelType w:val="hybridMultilevel"/>
    <w:tmpl w:val="58CCDB3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45242ACA"/>
    <w:multiLevelType w:val="hybridMultilevel"/>
    <w:tmpl w:val="4DECB91A"/>
    <w:lvl w:ilvl="0" w:tplc="4EB04722">
      <w:start w:val="23"/>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477929B3"/>
    <w:multiLevelType w:val="hybridMultilevel"/>
    <w:tmpl w:val="F0A6C1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496A39E1"/>
    <w:multiLevelType w:val="hybridMultilevel"/>
    <w:tmpl w:val="865E664C"/>
    <w:lvl w:ilvl="0" w:tplc="D0C6C27E">
      <w:start w:val="1"/>
      <w:numFmt w:val="lowerLetter"/>
      <w:lvlText w:val="%1)"/>
      <w:lvlJc w:val="left"/>
      <w:pPr>
        <w:ind w:left="720" w:hanging="360"/>
      </w:pPr>
      <w:rPr>
        <w:rFonts w:ascii="Arial" w:hAnsi="Arial" w:hint="default"/>
        <w:b w:val="0"/>
        <w:sz w:val="22"/>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4AC7064F"/>
    <w:multiLevelType w:val="hybridMultilevel"/>
    <w:tmpl w:val="AE6E5992"/>
    <w:lvl w:ilvl="0" w:tplc="A162B392">
      <w:start w:val="1"/>
      <w:numFmt w:val="lowerLetter"/>
      <w:lvlText w:val="%1)"/>
      <w:lvlJc w:val="left"/>
      <w:pPr>
        <w:ind w:left="720" w:hanging="360"/>
      </w:pPr>
      <w:rPr>
        <w:rFonts w:ascii="Arial" w:eastAsiaTheme="minorHAnsi" w:hAnsi="Arial" w:cs="Arial"/>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4C4C5535"/>
    <w:multiLevelType w:val="hybridMultilevel"/>
    <w:tmpl w:val="432077AA"/>
    <w:lvl w:ilvl="0" w:tplc="148A6A1C">
      <w:start w:val="1"/>
      <w:numFmt w:val="upperRoman"/>
      <w:lvlText w:val="%1."/>
      <w:lvlJc w:val="left"/>
      <w:pPr>
        <w:ind w:left="1080" w:hanging="72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4D1B399C"/>
    <w:multiLevelType w:val="hybridMultilevel"/>
    <w:tmpl w:val="B8AAD12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4F2D42FD"/>
    <w:multiLevelType w:val="hybridMultilevel"/>
    <w:tmpl w:val="53DCB2E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17E2623"/>
    <w:multiLevelType w:val="hybridMultilevel"/>
    <w:tmpl w:val="94AC28F2"/>
    <w:lvl w:ilvl="0" w:tplc="8EBA167A">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60240851"/>
    <w:multiLevelType w:val="hybridMultilevel"/>
    <w:tmpl w:val="5A4462E6"/>
    <w:lvl w:ilvl="0" w:tplc="B9522428">
      <w:start w:val="37"/>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14C6B53"/>
    <w:multiLevelType w:val="hybridMultilevel"/>
    <w:tmpl w:val="80B4168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625C3EEA"/>
    <w:multiLevelType w:val="hybridMultilevel"/>
    <w:tmpl w:val="44D2B4D2"/>
    <w:lvl w:ilvl="0" w:tplc="CAA255A6">
      <w:start w:val="13"/>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4A43E25"/>
    <w:multiLevelType w:val="hybridMultilevel"/>
    <w:tmpl w:val="80B4168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671F4EC0"/>
    <w:multiLevelType w:val="hybridMultilevel"/>
    <w:tmpl w:val="A6303114"/>
    <w:lvl w:ilvl="0" w:tplc="100C0001">
      <w:start w:val="1"/>
      <w:numFmt w:val="bullet"/>
      <w:lvlText w:val=""/>
      <w:lvlJc w:val="left"/>
      <w:pPr>
        <w:ind w:left="783" w:hanging="360"/>
      </w:pPr>
      <w:rPr>
        <w:rFonts w:ascii="Symbol" w:hAnsi="Symbol" w:hint="default"/>
      </w:rPr>
    </w:lvl>
    <w:lvl w:ilvl="1" w:tplc="100C0003" w:tentative="1">
      <w:start w:val="1"/>
      <w:numFmt w:val="bullet"/>
      <w:lvlText w:val="o"/>
      <w:lvlJc w:val="left"/>
      <w:pPr>
        <w:ind w:left="1503" w:hanging="360"/>
      </w:pPr>
      <w:rPr>
        <w:rFonts w:ascii="Courier New" w:hAnsi="Courier New" w:cs="Courier New" w:hint="default"/>
      </w:rPr>
    </w:lvl>
    <w:lvl w:ilvl="2" w:tplc="100C0005" w:tentative="1">
      <w:start w:val="1"/>
      <w:numFmt w:val="bullet"/>
      <w:lvlText w:val=""/>
      <w:lvlJc w:val="left"/>
      <w:pPr>
        <w:ind w:left="2223" w:hanging="360"/>
      </w:pPr>
      <w:rPr>
        <w:rFonts w:ascii="Wingdings" w:hAnsi="Wingdings" w:hint="default"/>
      </w:rPr>
    </w:lvl>
    <w:lvl w:ilvl="3" w:tplc="100C0001" w:tentative="1">
      <w:start w:val="1"/>
      <w:numFmt w:val="bullet"/>
      <w:lvlText w:val=""/>
      <w:lvlJc w:val="left"/>
      <w:pPr>
        <w:ind w:left="2943" w:hanging="360"/>
      </w:pPr>
      <w:rPr>
        <w:rFonts w:ascii="Symbol" w:hAnsi="Symbol" w:hint="default"/>
      </w:rPr>
    </w:lvl>
    <w:lvl w:ilvl="4" w:tplc="100C0003" w:tentative="1">
      <w:start w:val="1"/>
      <w:numFmt w:val="bullet"/>
      <w:lvlText w:val="o"/>
      <w:lvlJc w:val="left"/>
      <w:pPr>
        <w:ind w:left="3663" w:hanging="360"/>
      </w:pPr>
      <w:rPr>
        <w:rFonts w:ascii="Courier New" w:hAnsi="Courier New" w:cs="Courier New" w:hint="default"/>
      </w:rPr>
    </w:lvl>
    <w:lvl w:ilvl="5" w:tplc="100C0005" w:tentative="1">
      <w:start w:val="1"/>
      <w:numFmt w:val="bullet"/>
      <w:lvlText w:val=""/>
      <w:lvlJc w:val="left"/>
      <w:pPr>
        <w:ind w:left="4383" w:hanging="360"/>
      </w:pPr>
      <w:rPr>
        <w:rFonts w:ascii="Wingdings" w:hAnsi="Wingdings" w:hint="default"/>
      </w:rPr>
    </w:lvl>
    <w:lvl w:ilvl="6" w:tplc="100C0001" w:tentative="1">
      <w:start w:val="1"/>
      <w:numFmt w:val="bullet"/>
      <w:lvlText w:val=""/>
      <w:lvlJc w:val="left"/>
      <w:pPr>
        <w:ind w:left="5103" w:hanging="360"/>
      </w:pPr>
      <w:rPr>
        <w:rFonts w:ascii="Symbol" w:hAnsi="Symbol" w:hint="default"/>
      </w:rPr>
    </w:lvl>
    <w:lvl w:ilvl="7" w:tplc="100C0003" w:tentative="1">
      <w:start w:val="1"/>
      <w:numFmt w:val="bullet"/>
      <w:lvlText w:val="o"/>
      <w:lvlJc w:val="left"/>
      <w:pPr>
        <w:ind w:left="5823" w:hanging="360"/>
      </w:pPr>
      <w:rPr>
        <w:rFonts w:ascii="Courier New" w:hAnsi="Courier New" w:cs="Courier New" w:hint="default"/>
      </w:rPr>
    </w:lvl>
    <w:lvl w:ilvl="8" w:tplc="100C0005" w:tentative="1">
      <w:start w:val="1"/>
      <w:numFmt w:val="bullet"/>
      <w:lvlText w:val=""/>
      <w:lvlJc w:val="left"/>
      <w:pPr>
        <w:ind w:left="6543" w:hanging="360"/>
      </w:pPr>
      <w:rPr>
        <w:rFonts w:ascii="Wingdings" w:hAnsi="Wingdings" w:hint="default"/>
      </w:rPr>
    </w:lvl>
  </w:abstractNum>
  <w:abstractNum w:abstractNumId="36" w15:restartNumberingAfterBreak="0">
    <w:nsid w:val="712263D1"/>
    <w:multiLevelType w:val="hybridMultilevel"/>
    <w:tmpl w:val="2D6E37B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66253C6"/>
    <w:multiLevelType w:val="hybridMultilevel"/>
    <w:tmpl w:val="154C7FC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7E641750"/>
    <w:multiLevelType w:val="hybridMultilevel"/>
    <w:tmpl w:val="EC6A1C7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6"/>
  </w:num>
  <w:num w:numId="2">
    <w:abstractNumId w:val="36"/>
  </w:num>
  <w:num w:numId="3">
    <w:abstractNumId w:val="20"/>
  </w:num>
  <w:num w:numId="4">
    <w:abstractNumId w:val="19"/>
  </w:num>
  <w:num w:numId="5">
    <w:abstractNumId w:val="32"/>
  </w:num>
  <w:num w:numId="6">
    <w:abstractNumId w:val="34"/>
  </w:num>
  <w:num w:numId="7">
    <w:abstractNumId w:val="0"/>
  </w:num>
  <w:num w:numId="8">
    <w:abstractNumId w:val="16"/>
  </w:num>
  <w:num w:numId="9">
    <w:abstractNumId w:val="22"/>
  </w:num>
  <w:num w:numId="10">
    <w:abstractNumId w:val="11"/>
  </w:num>
  <w:num w:numId="11">
    <w:abstractNumId w:val="37"/>
  </w:num>
  <w:num w:numId="12">
    <w:abstractNumId w:val="5"/>
  </w:num>
  <w:num w:numId="13">
    <w:abstractNumId w:val="3"/>
  </w:num>
  <w:num w:numId="14">
    <w:abstractNumId w:val="10"/>
  </w:num>
  <w:num w:numId="15">
    <w:abstractNumId w:val="38"/>
  </w:num>
  <w:num w:numId="16">
    <w:abstractNumId w:val="15"/>
  </w:num>
  <w:num w:numId="17">
    <w:abstractNumId w:val="6"/>
  </w:num>
  <w:num w:numId="18">
    <w:abstractNumId w:val="28"/>
  </w:num>
  <w:num w:numId="19">
    <w:abstractNumId w:val="29"/>
  </w:num>
  <w:num w:numId="20">
    <w:abstractNumId w:val="33"/>
  </w:num>
  <w:num w:numId="21">
    <w:abstractNumId w:val="23"/>
  </w:num>
  <w:num w:numId="22">
    <w:abstractNumId w:val="4"/>
  </w:num>
  <w:num w:numId="23">
    <w:abstractNumId w:val="8"/>
  </w:num>
  <w:num w:numId="24">
    <w:abstractNumId w:val="13"/>
  </w:num>
  <w:num w:numId="25">
    <w:abstractNumId w:val="21"/>
  </w:num>
  <w:num w:numId="26">
    <w:abstractNumId w:val="9"/>
  </w:num>
  <w:num w:numId="27">
    <w:abstractNumId w:val="7"/>
  </w:num>
  <w:num w:numId="28">
    <w:abstractNumId w:val="2"/>
  </w:num>
  <w:num w:numId="29">
    <w:abstractNumId w:val="25"/>
  </w:num>
  <w:num w:numId="30">
    <w:abstractNumId w:val="18"/>
  </w:num>
  <w:num w:numId="31">
    <w:abstractNumId w:val="14"/>
  </w:num>
  <w:num w:numId="32">
    <w:abstractNumId w:val="1"/>
  </w:num>
  <w:num w:numId="33">
    <w:abstractNumId w:val="30"/>
  </w:num>
  <w:num w:numId="34">
    <w:abstractNumId w:val="31"/>
  </w:num>
  <w:num w:numId="35">
    <w:abstractNumId w:val="12"/>
  </w:num>
  <w:num w:numId="36">
    <w:abstractNumId w:val="24"/>
  </w:num>
  <w:num w:numId="37">
    <w:abstractNumId w:val="27"/>
  </w:num>
  <w:num w:numId="38">
    <w:abstractNumId w:val="3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5A"/>
    <w:rsid w:val="000010CD"/>
    <w:rsid w:val="00002291"/>
    <w:rsid w:val="000130C8"/>
    <w:rsid w:val="0001396C"/>
    <w:rsid w:val="00036C21"/>
    <w:rsid w:val="00041CF1"/>
    <w:rsid w:val="000422DC"/>
    <w:rsid w:val="00042A9C"/>
    <w:rsid w:val="000511ED"/>
    <w:rsid w:val="00051929"/>
    <w:rsid w:val="00070499"/>
    <w:rsid w:val="000738C0"/>
    <w:rsid w:val="000834D3"/>
    <w:rsid w:val="0009563E"/>
    <w:rsid w:val="000A009A"/>
    <w:rsid w:val="000A462B"/>
    <w:rsid w:val="000B169D"/>
    <w:rsid w:val="000C59B5"/>
    <w:rsid w:val="000D3F08"/>
    <w:rsid w:val="000E27AD"/>
    <w:rsid w:val="000E4801"/>
    <w:rsid w:val="000F1206"/>
    <w:rsid w:val="00101F15"/>
    <w:rsid w:val="00107298"/>
    <w:rsid w:val="001131C2"/>
    <w:rsid w:val="001219B1"/>
    <w:rsid w:val="001221C3"/>
    <w:rsid w:val="00131A3C"/>
    <w:rsid w:val="0013559A"/>
    <w:rsid w:val="001417CA"/>
    <w:rsid w:val="0014211D"/>
    <w:rsid w:val="0014498C"/>
    <w:rsid w:val="00163D9C"/>
    <w:rsid w:val="00163DCD"/>
    <w:rsid w:val="00164914"/>
    <w:rsid w:val="00171F58"/>
    <w:rsid w:val="00175481"/>
    <w:rsid w:val="001923E4"/>
    <w:rsid w:val="001936D0"/>
    <w:rsid w:val="001A086B"/>
    <w:rsid w:val="001A1364"/>
    <w:rsid w:val="001A4DB9"/>
    <w:rsid w:val="001A4EAE"/>
    <w:rsid w:val="001A7A54"/>
    <w:rsid w:val="001A7EBC"/>
    <w:rsid w:val="001B17A1"/>
    <w:rsid w:val="001C014B"/>
    <w:rsid w:val="001C038E"/>
    <w:rsid w:val="001C07A3"/>
    <w:rsid w:val="001C5DD7"/>
    <w:rsid w:val="001E1652"/>
    <w:rsid w:val="001E3819"/>
    <w:rsid w:val="001E5F85"/>
    <w:rsid w:val="001F33D7"/>
    <w:rsid w:val="001F34BB"/>
    <w:rsid w:val="001F4CEC"/>
    <w:rsid w:val="00200F4E"/>
    <w:rsid w:val="0020374D"/>
    <w:rsid w:val="00205FCF"/>
    <w:rsid w:val="002232CB"/>
    <w:rsid w:val="0022386B"/>
    <w:rsid w:val="00223CE7"/>
    <w:rsid w:val="00223F08"/>
    <w:rsid w:val="00225BC6"/>
    <w:rsid w:val="00233EA4"/>
    <w:rsid w:val="002355F2"/>
    <w:rsid w:val="002358EF"/>
    <w:rsid w:val="00237E0C"/>
    <w:rsid w:val="002429B0"/>
    <w:rsid w:val="00242D16"/>
    <w:rsid w:val="002435E1"/>
    <w:rsid w:val="00244704"/>
    <w:rsid w:val="0024560D"/>
    <w:rsid w:val="00247420"/>
    <w:rsid w:val="0025174B"/>
    <w:rsid w:val="00252C91"/>
    <w:rsid w:val="00256880"/>
    <w:rsid w:val="002642F2"/>
    <w:rsid w:val="0026638C"/>
    <w:rsid w:val="00271D41"/>
    <w:rsid w:val="00272162"/>
    <w:rsid w:val="00275E44"/>
    <w:rsid w:val="002836BD"/>
    <w:rsid w:val="00286366"/>
    <w:rsid w:val="00286C7C"/>
    <w:rsid w:val="00287A76"/>
    <w:rsid w:val="002915A5"/>
    <w:rsid w:val="00292BCC"/>
    <w:rsid w:val="00293484"/>
    <w:rsid w:val="00294746"/>
    <w:rsid w:val="00297AF4"/>
    <w:rsid w:val="002A0611"/>
    <w:rsid w:val="002A107C"/>
    <w:rsid w:val="002A3549"/>
    <w:rsid w:val="002B57D1"/>
    <w:rsid w:val="002C2B60"/>
    <w:rsid w:val="002C36AF"/>
    <w:rsid w:val="002D263A"/>
    <w:rsid w:val="002D604B"/>
    <w:rsid w:val="002D73E2"/>
    <w:rsid w:val="002D76A6"/>
    <w:rsid w:val="002E0959"/>
    <w:rsid w:val="002E314C"/>
    <w:rsid w:val="002E4ADE"/>
    <w:rsid w:val="00307CD4"/>
    <w:rsid w:val="0031735F"/>
    <w:rsid w:val="00317BDF"/>
    <w:rsid w:val="00324338"/>
    <w:rsid w:val="0032659D"/>
    <w:rsid w:val="00331413"/>
    <w:rsid w:val="00334A36"/>
    <w:rsid w:val="003350BD"/>
    <w:rsid w:val="00336049"/>
    <w:rsid w:val="00336B21"/>
    <w:rsid w:val="00340892"/>
    <w:rsid w:val="003431B9"/>
    <w:rsid w:val="00345E17"/>
    <w:rsid w:val="0034680C"/>
    <w:rsid w:val="00360372"/>
    <w:rsid w:val="00361569"/>
    <w:rsid w:val="00363454"/>
    <w:rsid w:val="003637EF"/>
    <w:rsid w:val="00366DC8"/>
    <w:rsid w:val="00374D85"/>
    <w:rsid w:val="00387EB1"/>
    <w:rsid w:val="0039046F"/>
    <w:rsid w:val="0039551C"/>
    <w:rsid w:val="00396A9D"/>
    <w:rsid w:val="003A3C3E"/>
    <w:rsid w:val="003A6684"/>
    <w:rsid w:val="003B40A7"/>
    <w:rsid w:val="003C0FE8"/>
    <w:rsid w:val="003D37D4"/>
    <w:rsid w:val="003D62C0"/>
    <w:rsid w:val="003D6EDB"/>
    <w:rsid w:val="003E2224"/>
    <w:rsid w:val="003E3AAE"/>
    <w:rsid w:val="003E7AD1"/>
    <w:rsid w:val="003F762C"/>
    <w:rsid w:val="004053F8"/>
    <w:rsid w:val="00406AD3"/>
    <w:rsid w:val="0040773F"/>
    <w:rsid w:val="00407AD8"/>
    <w:rsid w:val="00416A26"/>
    <w:rsid w:val="00420195"/>
    <w:rsid w:val="0042331D"/>
    <w:rsid w:val="00431D5E"/>
    <w:rsid w:val="00432E03"/>
    <w:rsid w:val="00433B7A"/>
    <w:rsid w:val="00435340"/>
    <w:rsid w:val="00442C7A"/>
    <w:rsid w:val="0044351B"/>
    <w:rsid w:val="0045020B"/>
    <w:rsid w:val="00450B6A"/>
    <w:rsid w:val="0045113A"/>
    <w:rsid w:val="00452AC9"/>
    <w:rsid w:val="004603F1"/>
    <w:rsid w:val="00487685"/>
    <w:rsid w:val="0049010C"/>
    <w:rsid w:val="00490E40"/>
    <w:rsid w:val="00494E7E"/>
    <w:rsid w:val="00495C4D"/>
    <w:rsid w:val="004A1C72"/>
    <w:rsid w:val="004B1A77"/>
    <w:rsid w:val="004B22BB"/>
    <w:rsid w:val="004C0491"/>
    <w:rsid w:val="004C29B2"/>
    <w:rsid w:val="004D0BA2"/>
    <w:rsid w:val="004D6023"/>
    <w:rsid w:val="004E02F8"/>
    <w:rsid w:val="004E1E74"/>
    <w:rsid w:val="004F4CB4"/>
    <w:rsid w:val="004F6AF5"/>
    <w:rsid w:val="005008E1"/>
    <w:rsid w:val="00504F1D"/>
    <w:rsid w:val="00507407"/>
    <w:rsid w:val="005213AB"/>
    <w:rsid w:val="0053189B"/>
    <w:rsid w:val="0053392A"/>
    <w:rsid w:val="00534050"/>
    <w:rsid w:val="00537012"/>
    <w:rsid w:val="0056324A"/>
    <w:rsid w:val="00563846"/>
    <w:rsid w:val="005645EA"/>
    <w:rsid w:val="005700C4"/>
    <w:rsid w:val="00575081"/>
    <w:rsid w:val="00576411"/>
    <w:rsid w:val="00584422"/>
    <w:rsid w:val="005858ED"/>
    <w:rsid w:val="00593F3D"/>
    <w:rsid w:val="005A54E0"/>
    <w:rsid w:val="005B2033"/>
    <w:rsid w:val="005B4167"/>
    <w:rsid w:val="005C0F7C"/>
    <w:rsid w:val="005C3C5B"/>
    <w:rsid w:val="005C43B2"/>
    <w:rsid w:val="005D0BF6"/>
    <w:rsid w:val="005D237D"/>
    <w:rsid w:val="005E13CB"/>
    <w:rsid w:val="00603E35"/>
    <w:rsid w:val="00604CFB"/>
    <w:rsid w:val="00605140"/>
    <w:rsid w:val="00606367"/>
    <w:rsid w:val="00607632"/>
    <w:rsid w:val="0061442C"/>
    <w:rsid w:val="00617C30"/>
    <w:rsid w:val="00621E57"/>
    <w:rsid w:val="00627714"/>
    <w:rsid w:val="006318DE"/>
    <w:rsid w:val="00632E45"/>
    <w:rsid w:val="006348DB"/>
    <w:rsid w:val="00634CA2"/>
    <w:rsid w:val="00657FD9"/>
    <w:rsid w:val="00660FC5"/>
    <w:rsid w:val="0066286F"/>
    <w:rsid w:val="006929EE"/>
    <w:rsid w:val="00693D43"/>
    <w:rsid w:val="006958AB"/>
    <w:rsid w:val="006961CB"/>
    <w:rsid w:val="006A23B3"/>
    <w:rsid w:val="006A46A7"/>
    <w:rsid w:val="006A55B7"/>
    <w:rsid w:val="006B3539"/>
    <w:rsid w:val="006B4185"/>
    <w:rsid w:val="006C3943"/>
    <w:rsid w:val="006C6919"/>
    <w:rsid w:val="006D4903"/>
    <w:rsid w:val="006E072A"/>
    <w:rsid w:val="006E1271"/>
    <w:rsid w:val="006E260E"/>
    <w:rsid w:val="007058DA"/>
    <w:rsid w:val="00713D68"/>
    <w:rsid w:val="00713DAD"/>
    <w:rsid w:val="0071637F"/>
    <w:rsid w:val="0072463A"/>
    <w:rsid w:val="00727334"/>
    <w:rsid w:val="00740E16"/>
    <w:rsid w:val="007558A3"/>
    <w:rsid w:val="00755C5F"/>
    <w:rsid w:val="00760DF3"/>
    <w:rsid w:val="00761CE3"/>
    <w:rsid w:val="00764461"/>
    <w:rsid w:val="007648E8"/>
    <w:rsid w:val="00780D79"/>
    <w:rsid w:val="007878BE"/>
    <w:rsid w:val="00792B2C"/>
    <w:rsid w:val="007A0DBC"/>
    <w:rsid w:val="007B0836"/>
    <w:rsid w:val="007B0C55"/>
    <w:rsid w:val="007B2A99"/>
    <w:rsid w:val="007B33FB"/>
    <w:rsid w:val="007B4A08"/>
    <w:rsid w:val="007B5FF9"/>
    <w:rsid w:val="007B67F4"/>
    <w:rsid w:val="007C5186"/>
    <w:rsid w:val="007C7FD8"/>
    <w:rsid w:val="007D7111"/>
    <w:rsid w:val="007D7257"/>
    <w:rsid w:val="00800658"/>
    <w:rsid w:val="0080096E"/>
    <w:rsid w:val="0080639D"/>
    <w:rsid w:val="00810F94"/>
    <w:rsid w:val="0082055A"/>
    <w:rsid w:val="008251EF"/>
    <w:rsid w:val="00831635"/>
    <w:rsid w:val="00842268"/>
    <w:rsid w:val="00843C01"/>
    <w:rsid w:val="00846D00"/>
    <w:rsid w:val="0085037B"/>
    <w:rsid w:val="00856AE6"/>
    <w:rsid w:val="008670C3"/>
    <w:rsid w:val="0086784B"/>
    <w:rsid w:val="008904A0"/>
    <w:rsid w:val="0089132B"/>
    <w:rsid w:val="00893D78"/>
    <w:rsid w:val="008A0B4D"/>
    <w:rsid w:val="008A14B3"/>
    <w:rsid w:val="008A4ECE"/>
    <w:rsid w:val="008A5483"/>
    <w:rsid w:val="008B23C3"/>
    <w:rsid w:val="008B376D"/>
    <w:rsid w:val="008B4736"/>
    <w:rsid w:val="008B700E"/>
    <w:rsid w:val="008C7D3F"/>
    <w:rsid w:val="008D0521"/>
    <w:rsid w:val="008D33C8"/>
    <w:rsid w:val="008D3DD7"/>
    <w:rsid w:val="008D404E"/>
    <w:rsid w:val="008E778D"/>
    <w:rsid w:val="008F14B8"/>
    <w:rsid w:val="008F4610"/>
    <w:rsid w:val="008F4FAA"/>
    <w:rsid w:val="008F5689"/>
    <w:rsid w:val="00901175"/>
    <w:rsid w:val="0091385D"/>
    <w:rsid w:val="0092355D"/>
    <w:rsid w:val="00927511"/>
    <w:rsid w:val="00950D4E"/>
    <w:rsid w:val="00953BFD"/>
    <w:rsid w:val="00954EB7"/>
    <w:rsid w:val="00967C29"/>
    <w:rsid w:val="009716FA"/>
    <w:rsid w:val="00972F2B"/>
    <w:rsid w:val="009739FD"/>
    <w:rsid w:val="00973AE5"/>
    <w:rsid w:val="009765DC"/>
    <w:rsid w:val="00981948"/>
    <w:rsid w:val="0098275E"/>
    <w:rsid w:val="009871DA"/>
    <w:rsid w:val="00992CBE"/>
    <w:rsid w:val="00994B27"/>
    <w:rsid w:val="009A0EB4"/>
    <w:rsid w:val="009A6965"/>
    <w:rsid w:val="009B19D6"/>
    <w:rsid w:val="009C0E15"/>
    <w:rsid w:val="009C459E"/>
    <w:rsid w:val="009C7E58"/>
    <w:rsid w:val="009D185C"/>
    <w:rsid w:val="009D4880"/>
    <w:rsid w:val="009D6303"/>
    <w:rsid w:val="009D79A1"/>
    <w:rsid w:val="009E6161"/>
    <w:rsid w:val="00A02619"/>
    <w:rsid w:val="00A0478A"/>
    <w:rsid w:val="00A04E5D"/>
    <w:rsid w:val="00A07A23"/>
    <w:rsid w:val="00A150E5"/>
    <w:rsid w:val="00A21D1F"/>
    <w:rsid w:val="00A23058"/>
    <w:rsid w:val="00A27044"/>
    <w:rsid w:val="00A35840"/>
    <w:rsid w:val="00A43492"/>
    <w:rsid w:val="00A43F96"/>
    <w:rsid w:val="00A520A7"/>
    <w:rsid w:val="00A5586A"/>
    <w:rsid w:val="00A5623D"/>
    <w:rsid w:val="00A57410"/>
    <w:rsid w:val="00A63543"/>
    <w:rsid w:val="00A66704"/>
    <w:rsid w:val="00A66C1E"/>
    <w:rsid w:val="00A75DCE"/>
    <w:rsid w:val="00A76449"/>
    <w:rsid w:val="00A767BD"/>
    <w:rsid w:val="00A77AD6"/>
    <w:rsid w:val="00A83B74"/>
    <w:rsid w:val="00A83E4C"/>
    <w:rsid w:val="00A941E6"/>
    <w:rsid w:val="00A969F8"/>
    <w:rsid w:val="00A97264"/>
    <w:rsid w:val="00AA192A"/>
    <w:rsid w:val="00AA1F96"/>
    <w:rsid w:val="00AB2DF5"/>
    <w:rsid w:val="00AC651B"/>
    <w:rsid w:val="00AD21CA"/>
    <w:rsid w:val="00AE030E"/>
    <w:rsid w:val="00AE28EA"/>
    <w:rsid w:val="00AE5B44"/>
    <w:rsid w:val="00B01B8F"/>
    <w:rsid w:val="00B037C3"/>
    <w:rsid w:val="00B040B3"/>
    <w:rsid w:val="00B156D6"/>
    <w:rsid w:val="00B25A27"/>
    <w:rsid w:val="00B3178F"/>
    <w:rsid w:val="00B3423F"/>
    <w:rsid w:val="00B42299"/>
    <w:rsid w:val="00B43A58"/>
    <w:rsid w:val="00B47E40"/>
    <w:rsid w:val="00B52720"/>
    <w:rsid w:val="00B53C7A"/>
    <w:rsid w:val="00B54B3E"/>
    <w:rsid w:val="00B62F73"/>
    <w:rsid w:val="00B6413A"/>
    <w:rsid w:val="00B6658D"/>
    <w:rsid w:val="00B71313"/>
    <w:rsid w:val="00B72230"/>
    <w:rsid w:val="00B73C01"/>
    <w:rsid w:val="00B7469C"/>
    <w:rsid w:val="00B74B84"/>
    <w:rsid w:val="00B77127"/>
    <w:rsid w:val="00B814D1"/>
    <w:rsid w:val="00B823EC"/>
    <w:rsid w:val="00B878A8"/>
    <w:rsid w:val="00B9608D"/>
    <w:rsid w:val="00B97397"/>
    <w:rsid w:val="00BA3F99"/>
    <w:rsid w:val="00BA707D"/>
    <w:rsid w:val="00BA7E0B"/>
    <w:rsid w:val="00BB08FD"/>
    <w:rsid w:val="00BB1E77"/>
    <w:rsid w:val="00BB5F2F"/>
    <w:rsid w:val="00BB75DB"/>
    <w:rsid w:val="00BC4ABB"/>
    <w:rsid w:val="00BC5924"/>
    <w:rsid w:val="00BD0458"/>
    <w:rsid w:val="00BD3932"/>
    <w:rsid w:val="00BE6486"/>
    <w:rsid w:val="00BF32FE"/>
    <w:rsid w:val="00BF3643"/>
    <w:rsid w:val="00BF417D"/>
    <w:rsid w:val="00BF4A79"/>
    <w:rsid w:val="00BF668F"/>
    <w:rsid w:val="00BF706F"/>
    <w:rsid w:val="00C05FE0"/>
    <w:rsid w:val="00C1080D"/>
    <w:rsid w:val="00C11009"/>
    <w:rsid w:val="00C12629"/>
    <w:rsid w:val="00C204E5"/>
    <w:rsid w:val="00C21293"/>
    <w:rsid w:val="00C34254"/>
    <w:rsid w:val="00C37EDC"/>
    <w:rsid w:val="00C42E48"/>
    <w:rsid w:val="00C52C24"/>
    <w:rsid w:val="00C543D4"/>
    <w:rsid w:val="00C54835"/>
    <w:rsid w:val="00C70D06"/>
    <w:rsid w:val="00C750D7"/>
    <w:rsid w:val="00C804EA"/>
    <w:rsid w:val="00C82568"/>
    <w:rsid w:val="00C86CA7"/>
    <w:rsid w:val="00C86D76"/>
    <w:rsid w:val="00C870E3"/>
    <w:rsid w:val="00C90460"/>
    <w:rsid w:val="00C90E82"/>
    <w:rsid w:val="00CA6D1F"/>
    <w:rsid w:val="00CC03A0"/>
    <w:rsid w:val="00CC23DA"/>
    <w:rsid w:val="00CC45F3"/>
    <w:rsid w:val="00CD7030"/>
    <w:rsid w:val="00CE02E6"/>
    <w:rsid w:val="00CE40DE"/>
    <w:rsid w:val="00CE5DBB"/>
    <w:rsid w:val="00CE61D0"/>
    <w:rsid w:val="00CE6BE1"/>
    <w:rsid w:val="00D00E7D"/>
    <w:rsid w:val="00D035F2"/>
    <w:rsid w:val="00D1286C"/>
    <w:rsid w:val="00D21096"/>
    <w:rsid w:val="00D23832"/>
    <w:rsid w:val="00D24462"/>
    <w:rsid w:val="00D30FD1"/>
    <w:rsid w:val="00D32025"/>
    <w:rsid w:val="00D37088"/>
    <w:rsid w:val="00D40C27"/>
    <w:rsid w:val="00D47A31"/>
    <w:rsid w:val="00D52693"/>
    <w:rsid w:val="00D63399"/>
    <w:rsid w:val="00D66B46"/>
    <w:rsid w:val="00D77080"/>
    <w:rsid w:val="00D7788A"/>
    <w:rsid w:val="00D82607"/>
    <w:rsid w:val="00D84D0B"/>
    <w:rsid w:val="00D90164"/>
    <w:rsid w:val="00D93674"/>
    <w:rsid w:val="00DA3A72"/>
    <w:rsid w:val="00DB2276"/>
    <w:rsid w:val="00DB5858"/>
    <w:rsid w:val="00DC66A1"/>
    <w:rsid w:val="00DD2CD5"/>
    <w:rsid w:val="00DD50E6"/>
    <w:rsid w:val="00DD5F88"/>
    <w:rsid w:val="00DD7D5F"/>
    <w:rsid w:val="00DE3C23"/>
    <w:rsid w:val="00DF0202"/>
    <w:rsid w:val="00DF67EA"/>
    <w:rsid w:val="00DF6E86"/>
    <w:rsid w:val="00E04C1D"/>
    <w:rsid w:val="00E13ABD"/>
    <w:rsid w:val="00E14EC7"/>
    <w:rsid w:val="00E25B4F"/>
    <w:rsid w:val="00E31E4B"/>
    <w:rsid w:val="00E33C27"/>
    <w:rsid w:val="00E40606"/>
    <w:rsid w:val="00E41BEF"/>
    <w:rsid w:val="00E423C3"/>
    <w:rsid w:val="00E44320"/>
    <w:rsid w:val="00E55902"/>
    <w:rsid w:val="00E65FAB"/>
    <w:rsid w:val="00E76023"/>
    <w:rsid w:val="00E80856"/>
    <w:rsid w:val="00E80B98"/>
    <w:rsid w:val="00E8463D"/>
    <w:rsid w:val="00E84F8B"/>
    <w:rsid w:val="00E85970"/>
    <w:rsid w:val="00E87FFE"/>
    <w:rsid w:val="00E93A15"/>
    <w:rsid w:val="00EA2D4B"/>
    <w:rsid w:val="00EA3410"/>
    <w:rsid w:val="00EA399A"/>
    <w:rsid w:val="00EA5AC1"/>
    <w:rsid w:val="00EB1265"/>
    <w:rsid w:val="00EB1611"/>
    <w:rsid w:val="00EB2EA2"/>
    <w:rsid w:val="00EC53B3"/>
    <w:rsid w:val="00ED317F"/>
    <w:rsid w:val="00ED6F69"/>
    <w:rsid w:val="00EE077F"/>
    <w:rsid w:val="00EE16E9"/>
    <w:rsid w:val="00EE178B"/>
    <w:rsid w:val="00EE5A90"/>
    <w:rsid w:val="00EF2A98"/>
    <w:rsid w:val="00F026C1"/>
    <w:rsid w:val="00F0406E"/>
    <w:rsid w:val="00F0563E"/>
    <w:rsid w:val="00F05943"/>
    <w:rsid w:val="00F11E0B"/>
    <w:rsid w:val="00F171A8"/>
    <w:rsid w:val="00F2043C"/>
    <w:rsid w:val="00F25630"/>
    <w:rsid w:val="00F27AC1"/>
    <w:rsid w:val="00F3107F"/>
    <w:rsid w:val="00F3771D"/>
    <w:rsid w:val="00F404CA"/>
    <w:rsid w:val="00F408FD"/>
    <w:rsid w:val="00F40F28"/>
    <w:rsid w:val="00F4723E"/>
    <w:rsid w:val="00F50318"/>
    <w:rsid w:val="00F5171F"/>
    <w:rsid w:val="00F54629"/>
    <w:rsid w:val="00F64358"/>
    <w:rsid w:val="00F66B75"/>
    <w:rsid w:val="00F7580C"/>
    <w:rsid w:val="00F75FEC"/>
    <w:rsid w:val="00F76331"/>
    <w:rsid w:val="00F7753B"/>
    <w:rsid w:val="00F77A06"/>
    <w:rsid w:val="00F80C0A"/>
    <w:rsid w:val="00F8306F"/>
    <w:rsid w:val="00F86C36"/>
    <w:rsid w:val="00F907B7"/>
    <w:rsid w:val="00F953CF"/>
    <w:rsid w:val="00F96911"/>
    <w:rsid w:val="00FA6BEC"/>
    <w:rsid w:val="00FA7347"/>
    <w:rsid w:val="00FB045A"/>
    <w:rsid w:val="00FB11E9"/>
    <w:rsid w:val="00FB5999"/>
    <w:rsid w:val="00FC36F9"/>
    <w:rsid w:val="00FC6A07"/>
    <w:rsid w:val="00FD1C1B"/>
    <w:rsid w:val="00FD1D66"/>
    <w:rsid w:val="00FD4D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DAD6C"/>
  <w15:chartTrackingRefBased/>
  <w15:docId w15:val="{18675036-6591-492E-ACA3-AE7584FA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E6"/>
    <w:pPr>
      <w:spacing w:before="120" w:after="120" w:line="240" w:lineRule="auto"/>
      <w:jc w:val="both"/>
    </w:pPr>
    <w:rPr>
      <w:rFonts w:ascii="Arial" w:hAnsi="Arial"/>
    </w:rPr>
  </w:style>
  <w:style w:type="paragraph" w:styleId="Titre1">
    <w:name w:val="heading 1"/>
    <w:basedOn w:val="Normal"/>
    <w:next w:val="Normal"/>
    <w:link w:val="Titre1Car"/>
    <w:uiPriority w:val="9"/>
    <w:qFormat/>
    <w:rsid w:val="0013559A"/>
    <w:pPr>
      <w:keepNext/>
      <w:keepLines/>
      <w:spacing w:before="240" w:after="240"/>
      <w:outlineLvl w:val="0"/>
    </w:pPr>
    <w:rPr>
      <w:rFonts w:eastAsiaTheme="majorEastAsia" w:cstheme="majorBidi"/>
      <w:b/>
      <w:szCs w:val="32"/>
      <w:u w:val="single"/>
    </w:rPr>
  </w:style>
  <w:style w:type="paragraph" w:styleId="Titre2">
    <w:name w:val="heading 2"/>
    <w:basedOn w:val="Normal"/>
    <w:next w:val="Normal"/>
    <w:link w:val="Titre2Car"/>
    <w:uiPriority w:val="9"/>
    <w:unhideWhenUsed/>
    <w:qFormat/>
    <w:rsid w:val="0013559A"/>
    <w:pPr>
      <w:keepNext/>
      <w:keepLines/>
      <w:outlineLvl w:val="1"/>
    </w:pPr>
    <w:rPr>
      <w:rFonts w:eastAsiaTheme="majorEastAsia"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B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3559A"/>
    <w:rPr>
      <w:rFonts w:ascii="Arial" w:eastAsiaTheme="majorEastAsia" w:hAnsi="Arial" w:cstheme="majorBidi"/>
      <w:b/>
      <w:szCs w:val="32"/>
      <w:u w:val="single"/>
    </w:rPr>
  </w:style>
  <w:style w:type="character" w:customStyle="1" w:styleId="Titre2Car">
    <w:name w:val="Titre 2 Car"/>
    <w:basedOn w:val="Policepardfaut"/>
    <w:link w:val="Titre2"/>
    <w:uiPriority w:val="9"/>
    <w:rsid w:val="0013559A"/>
    <w:rPr>
      <w:rFonts w:ascii="Arial" w:eastAsiaTheme="majorEastAsia" w:hAnsi="Arial" w:cstheme="majorBidi"/>
      <w:b/>
      <w:szCs w:val="26"/>
    </w:rPr>
  </w:style>
  <w:style w:type="paragraph" w:styleId="Titre">
    <w:name w:val="Title"/>
    <w:basedOn w:val="Normal"/>
    <w:next w:val="Normal"/>
    <w:link w:val="TitreCar"/>
    <w:uiPriority w:val="10"/>
    <w:qFormat/>
    <w:rsid w:val="00FB045A"/>
    <w:pPr>
      <w:contextualSpacing/>
    </w:pPr>
    <w:rPr>
      <w:rFonts w:asciiTheme="majorHAnsi" w:eastAsiaTheme="majorEastAsia" w:hAnsiTheme="majorHAnsi" w:cstheme="majorBidi"/>
      <w:spacing w:val="-10"/>
      <w:kern w:val="28"/>
      <w:sz w:val="28"/>
      <w:szCs w:val="56"/>
      <w:u w:val="single"/>
    </w:rPr>
  </w:style>
  <w:style w:type="character" w:customStyle="1" w:styleId="TitreCar">
    <w:name w:val="Titre Car"/>
    <w:basedOn w:val="Policepardfaut"/>
    <w:link w:val="Titre"/>
    <w:uiPriority w:val="10"/>
    <w:rsid w:val="00FB045A"/>
    <w:rPr>
      <w:rFonts w:asciiTheme="majorHAnsi" w:eastAsiaTheme="majorEastAsia" w:hAnsiTheme="majorHAnsi" w:cstheme="majorBidi"/>
      <w:spacing w:val="-10"/>
      <w:kern w:val="28"/>
      <w:sz w:val="28"/>
      <w:szCs w:val="56"/>
      <w:u w:val="single"/>
    </w:rPr>
  </w:style>
  <w:style w:type="paragraph" w:styleId="Paragraphedeliste">
    <w:name w:val="List Paragraph"/>
    <w:basedOn w:val="Normal"/>
    <w:uiPriority w:val="34"/>
    <w:qFormat/>
    <w:rsid w:val="00DB5858"/>
    <w:pPr>
      <w:ind w:left="720"/>
      <w:contextualSpacing/>
    </w:pPr>
    <w:rPr>
      <w:rFonts w:ascii="Verdana" w:eastAsia="Times New Roman" w:hAnsi="Verdana" w:cs="Times New Roman"/>
      <w:sz w:val="20"/>
      <w:szCs w:val="20"/>
      <w:lang w:val="fr-FR" w:eastAsia="fr-FR"/>
    </w:rPr>
  </w:style>
  <w:style w:type="paragraph" w:customStyle="1" w:styleId="07ARTICLEPREMIER">
    <w:name w:val="07 ARTICLE PREMIER"/>
    <w:basedOn w:val="Normal"/>
    <w:next w:val="Normal"/>
    <w:rsid w:val="00C54835"/>
    <w:rPr>
      <w:rFonts w:ascii="Verdana" w:eastAsia="Times New Roman" w:hAnsi="Verdana" w:cs="Times New Roman"/>
      <w:sz w:val="20"/>
      <w:szCs w:val="20"/>
      <w:lang w:val="fr-FR" w:eastAsia="fr-FR"/>
    </w:rPr>
  </w:style>
  <w:style w:type="paragraph" w:styleId="Textedebulles">
    <w:name w:val="Balloon Text"/>
    <w:basedOn w:val="Normal"/>
    <w:link w:val="TextedebullesCar"/>
    <w:uiPriority w:val="99"/>
    <w:semiHidden/>
    <w:unhideWhenUsed/>
    <w:rsid w:val="001A4DB9"/>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4DB9"/>
    <w:rPr>
      <w:rFonts w:ascii="Segoe UI" w:hAnsi="Segoe UI" w:cs="Segoe UI"/>
      <w:sz w:val="18"/>
      <w:szCs w:val="18"/>
    </w:rPr>
  </w:style>
  <w:style w:type="character" w:styleId="Marquedecommentaire">
    <w:name w:val="annotation reference"/>
    <w:basedOn w:val="Policepardfaut"/>
    <w:uiPriority w:val="99"/>
    <w:semiHidden/>
    <w:unhideWhenUsed/>
    <w:rsid w:val="00452AC9"/>
    <w:rPr>
      <w:sz w:val="16"/>
      <w:szCs w:val="16"/>
    </w:rPr>
  </w:style>
  <w:style w:type="paragraph" w:styleId="Commentaire">
    <w:name w:val="annotation text"/>
    <w:basedOn w:val="Normal"/>
    <w:link w:val="CommentaireCar"/>
    <w:uiPriority w:val="99"/>
    <w:semiHidden/>
    <w:unhideWhenUsed/>
    <w:rsid w:val="00452AC9"/>
    <w:rPr>
      <w:sz w:val="20"/>
      <w:szCs w:val="20"/>
    </w:rPr>
  </w:style>
  <w:style w:type="character" w:customStyle="1" w:styleId="CommentaireCar">
    <w:name w:val="Commentaire Car"/>
    <w:basedOn w:val="Policepardfaut"/>
    <w:link w:val="Commentaire"/>
    <w:uiPriority w:val="99"/>
    <w:semiHidden/>
    <w:rsid w:val="00452AC9"/>
    <w:rPr>
      <w:sz w:val="20"/>
      <w:szCs w:val="20"/>
    </w:rPr>
  </w:style>
  <w:style w:type="paragraph" w:styleId="Objetducommentaire">
    <w:name w:val="annotation subject"/>
    <w:basedOn w:val="Commentaire"/>
    <w:next w:val="Commentaire"/>
    <w:link w:val="ObjetducommentaireCar"/>
    <w:uiPriority w:val="99"/>
    <w:semiHidden/>
    <w:unhideWhenUsed/>
    <w:rsid w:val="00452AC9"/>
    <w:rPr>
      <w:b/>
      <w:bCs/>
    </w:rPr>
  </w:style>
  <w:style w:type="character" w:customStyle="1" w:styleId="ObjetducommentaireCar">
    <w:name w:val="Objet du commentaire Car"/>
    <w:basedOn w:val="CommentaireCar"/>
    <w:link w:val="Objetducommentaire"/>
    <w:uiPriority w:val="99"/>
    <w:semiHidden/>
    <w:rsid w:val="00452AC9"/>
    <w:rPr>
      <w:b/>
      <w:bCs/>
      <w:sz w:val="20"/>
      <w:szCs w:val="20"/>
    </w:rPr>
  </w:style>
  <w:style w:type="paragraph" w:styleId="Rvision">
    <w:name w:val="Revision"/>
    <w:hidden/>
    <w:uiPriority w:val="99"/>
    <w:semiHidden/>
    <w:rsid w:val="00450B6A"/>
    <w:pPr>
      <w:spacing w:after="0" w:line="240" w:lineRule="auto"/>
    </w:pPr>
  </w:style>
  <w:style w:type="paragraph" w:styleId="En-tte">
    <w:name w:val="header"/>
    <w:basedOn w:val="Normal"/>
    <w:link w:val="En-tteCar"/>
    <w:uiPriority w:val="99"/>
    <w:unhideWhenUsed/>
    <w:rsid w:val="00B77127"/>
    <w:pPr>
      <w:tabs>
        <w:tab w:val="center" w:pos="4536"/>
        <w:tab w:val="right" w:pos="9072"/>
      </w:tabs>
    </w:pPr>
  </w:style>
  <w:style w:type="character" w:customStyle="1" w:styleId="En-tteCar">
    <w:name w:val="En-tête Car"/>
    <w:basedOn w:val="Policepardfaut"/>
    <w:link w:val="En-tte"/>
    <w:uiPriority w:val="99"/>
    <w:rsid w:val="00B77127"/>
  </w:style>
  <w:style w:type="paragraph" w:styleId="Pieddepage">
    <w:name w:val="footer"/>
    <w:basedOn w:val="Normal"/>
    <w:link w:val="PieddepageCar"/>
    <w:uiPriority w:val="99"/>
    <w:unhideWhenUsed/>
    <w:rsid w:val="00B77127"/>
    <w:pPr>
      <w:tabs>
        <w:tab w:val="center" w:pos="4536"/>
        <w:tab w:val="right" w:pos="9072"/>
      </w:tabs>
    </w:pPr>
  </w:style>
  <w:style w:type="character" w:customStyle="1" w:styleId="PieddepageCar">
    <w:name w:val="Pied de page Car"/>
    <w:basedOn w:val="Policepardfaut"/>
    <w:link w:val="Pieddepage"/>
    <w:uiPriority w:val="99"/>
    <w:rsid w:val="00B77127"/>
  </w:style>
  <w:style w:type="paragraph" w:styleId="Sansinterligne">
    <w:name w:val="No Spacing"/>
    <w:uiPriority w:val="1"/>
    <w:qFormat/>
    <w:rsid w:val="0013559A"/>
    <w:pPr>
      <w:spacing w:before="160" w:after="120" w:line="240" w:lineRule="auto"/>
      <w:jc w:val="both"/>
    </w:pPr>
    <w:rPr>
      <w:rFonts w:ascii="Arial" w:hAnsi="Arial"/>
      <w:sz w:val="16"/>
    </w:rPr>
  </w:style>
  <w:style w:type="paragraph" w:customStyle="1" w:styleId="Texte1113">
    <w:name w:val="Texte 11/13"/>
    <w:basedOn w:val="Normal"/>
    <w:rsid w:val="001131C2"/>
    <w:pPr>
      <w:spacing w:before="0" w:after="0" w:line="260" w:lineRule="atLeast"/>
    </w:pPr>
    <w:rPr>
      <w:rFonts w:eastAsia="Times" w:cs="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7A353-8C4A-4FBC-A679-4B4B03AB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1667</Words>
  <Characters>9172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Chapatte Arthur</dc:creator>
  <cp:keywords/>
  <dc:description/>
  <cp:lastModifiedBy>Guerne Stève</cp:lastModifiedBy>
  <cp:revision>8</cp:revision>
  <cp:lastPrinted>2019-09-03T10:04:00Z</cp:lastPrinted>
  <dcterms:created xsi:type="dcterms:W3CDTF">2019-11-04T16:33:00Z</dcterms:created>
  <dcterms:modified xsi:type="dcterms:W3CDTF">2022-03-28T15:00:00Z</dcterms:modified>
</cp:coreProperties>
</file>